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62" w:after="62" w:line="480" w:lineRule="auto"/>
        <w:jc w:val="center"/>
        <w:rPr>
          <w:rFonts w:asciiTheme="majorEastAsia" w:hAnsiTheme="majorEastAsia" w:eastAsiaTheme="majorEastAsia"/>
          <w:b/>
          <w:color w:val="000000"/>
          <w:sz w:val="52"/>
          <w:szCs w:val="52"/>
        </w:rPr>
      </w:pPr>
      <w:r>
        <w:rPr>
          <w:rFonts w:hint="eastAsia" w:asciiTheme="majorEastAsia" w:hAnsiTheme="majorEastAsia" w:eastAsiaTheme="majorEastAsia"/>
          <w:b/>
          <w:color w:val="000000"/>
          <w:sz w:val="52"/>
          <w:szCs w:val="52"/>
        </w:rPr>
        <w:t>K37环保数采仪</w:t>
      </w:r>
    </w:p>
    <w:p>
      <w:pPr>
        <w:spacing w:before="62" w:after="62" w:line="480" w:lineRule="auto"/>
        <w:jc w:val="center"/>
        <w:rPr>
          <w:rFonts w:asciiTheme="majorEastAsia" w:hAnsiTheme="majorEastAsia" w:eastAsiaTheme="majorEastAsia"/>
          <w:b/>
          <w:sz w:val="52"/>
          <w:szCs w:val="52"/>
        </w:rPr>
      </w:pPr>
      <w:r>
        <w:rPr>
          <w:rFonts w:hint="eastAsia" w:asciiTheme="majorEastAsia" w:hAnsiTheme="majorEastAsia" w:eastAsiaTheme="majorEastAsia"/>
          <w:b/>
          <w:color w:val="000000"/>
          <w:sz w:val="52"/>
          <w:szCs w:val="52"/>
        </w:rPr>
        <w:t>现场安装及调试</w:t>
      </w:r>
      <w:r>
        <w:rPr>
          <w:rFonts w:hint="eastAsia" w:asciiTheme="majorEastAsia" w:hAnsiTheme="majorEastAsia" w:eastAsiaTheme="majorEastAsia"/>
          <w:b/>
          <w:sz w:val="52"/>
          <w:szCs w:val="52"/>
        </w:rPr>
        <w:t>操作指南</w:t>
      </w: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p>
    <w:p>
      <w:pPr>
        <w:spacing w:before="62" w:after="62" w:line="360" w:lineRule="auto"/>
        <w:jc w:val="center"/>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 xml:space="preserve">广州博控自动化技术有限公司 </w:t>
      </w:r>
    </w:p>
    <w:p>
      <w:pPr>
        <w:spacing w:before="62" w:after="62" w:line="360" w:lineRule="auto"/>
        <w:jc w:val="center"/>
        <w:rPr>
          <w:rFonts w:asciiTheme="majorEastAsia" w:hAnsiTheme="majorEastAsia" w:eastAsiaTheme="majorEastAsia"/>
          <w:b/>
          <w:sz w:val="24"/>
          <w:szCs w:val="24"/>
        </w:rPr>
      </w:pPr>
      <w:r>
        <w:rPr>
          <w:rFonts w:hint="eastAsia" w:asciiTheme="majorEastAsia" w:hAnsiTheme="majorEastAsia" w:eastAsiaTheme="majorEastAsia"/>
          <w:color w:val="000000"/>
          <w:sz w:val="24"/>
          <w:szCs w:val="24"/>
        </w:rPr>
        <w:t>2018年9月</w:t>
      </w:r>
    </w:p>
    <w:p>
      <w:pPr>
        <w:spacing w:before="62" w:after="62" w:line="360" w:lineRule="auto"/>
        <w:jc w:val="center"/>
        <w:rPr>
          <w:rFonts w:asciiTheme="majorEastAsia" w:hAnsiTheme="majorEastAsia" w:eastAsiaTheme="majorEastAsia"/>
          <w:b/>
          <w:sz w:val="24"/>
          <w:szCs w:val="24"/>
        </w:rPr>
      </w:pPr>
    </w:p>
    <w:p>
      <w:pPr>
        <w:spacing w:before="62" w:after="62" w:line="360" w:lineRule="auto"/>
        <w:jc w:val="center"/>
        <w:rPr>
          <w:rFonts w:asciiTheme="majorEastAsia" w:hAnsiTheme="majorEastAsia" w:eastAsiaTheme="majorEastAsia"/>
          <w:b/>
          <w:sz w:val="24"/>
          <w:szCs w:val="24"/>
        </w:rPr>
      </w:pPr>
    </w:p>
    <w:p>
      <w:pPr>
        <w:spacing w:before="62" w:after="62" w:line="360" w:lineRule="auto"/>
        <w:rPr>
          <w:rFonts w:asciiTheme="majorEastAsia" w:hAnsiTheme="majorEastAsia" w:eastAsiaTheme="majorEastAsia"/>
          <w:b/>
          <w:sz w:val="24"/>
          <w:szCs w:val="24"/>
        </w:rPr>
      </w:pPr>
    </w:p>
    <w:p>
      <w:pPr>
        <w:spacing w:before="62" w:after="62" w:line="36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修订历史</w:t>
      </w:r>
    </w:p>
    <w:p>
      <w:pPr>
        <w:pStyle w:val="95"/>
        <w:spacing w:before="62" w:after="62" w:line="360" w:lineRule="auto"/>
        <w:ind w:left="420" w:firstLine="0" w:firstLineChars="0"/>
        <w:rPr>
          <w:rFonts w:asciiTheme="majorEastAsia" w:hAnsiTheme="majorEastAsia" w:eastAsiaTheme="majorEastAsia"/>
          <w:sz w:val="24"/>
          <w:szCs w:val="24"/>
        </w:rPr>
      </w:pPr>
    </w:p>
    <w:tbl>
      <w:tblPr>
        <w:tblStyle w:val="47"/>
        <w:tblW w:w="7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969"/>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shd w:val="clear" w:color="auto" w:fill="auto"/>
          </w:tcPr>
          <w:p>
            <w:pPr>
              <w:spacing w:before="62" w:after="62"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版本</w:t>
            </w:r>
          </w:p>
        </w:tc>
        <w:tc>
          <w:tcPr>
            <w:tcW w:w="1969" w:type="dxa"/>
            <w:shd w:val="clear" w:color="auto" w:fill="auto"/>
          </w:tcPr>
          <w:p>
            <w:pPr>
              <w:spacing w:before="62" w:after="62"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日期</w:t>
            </w:r>
          </w:p>
        </w:tc>
        <w:tc>
          <w:tcPr>
            <w:tcW w:w="4295" w:type="dxa"/>
            <w:shd w:val="clear" w:color="auto" w:fill="auto"/>
          </w:tcPr>
          <w:p>
            <w:pPr>
              <w:spacing w:before="62" w:after="62"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V1.0</w:t>
            </w:r>
          </w:p>
        </w:tc>
        <w:tc>
          <w:tcPr>
            <w:tcW w:w="1969"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2013-07-02</w:t>
            </w:r>
          </w:p>
        </w:tc>
        <w:tc>
          <w:tcPr>
            <w:tcW w:w="4295"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V1.1</w:t>
            </w:r>
          </w:p>
        </w:tc>
        <w:tc>
          <w:tcPr>
            <w:tcW w:w="1969"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2013-10-02</w:t>
            </w:r>
          </w:p>
        </w:tc>
        <w:tc>
          <w:tcPr>
            <w:tcW w:w="4295"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正式发布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89"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V1.2</w:t>
            </w:r>
          </w:p>
        </w:tc>
        <w:tc>
          <w:tcPr>
            <w:tcW w:w="1969"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2018-9-14</w:t>
            </w:r>
          </w:p>
        </w:tc>
        <w:tc>
          <w:tcPr>
            <w:tcW w:w="4295" w:type="dxa"/>
            <w:shd w:val="clear" w:color="auto" w:fill="auto"/>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修改部分操作内容</w:t>
            </w:r>
          </w:p>
        </w:tc>
      </w:tr>
    </w:tbl>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p>
      <w:pPr>
        <w:pStyle w:val="95"/>
        <w:spacing w:before="62" w:after="62" w:line="360" w:lineRule="auto"/>
        <w:ind w:left="420" w:firstLine="0" w:firstLineChars="0"/>
        <w:rPr>
          <w:rFonts w:asciiTheme="majorEastAsia" w:hAnsiTheme="majorEastAsia" w:eastAsiaTheme="majorEastAsia"/>
          <w:sz w:val="24"/>
          <w:szCs w:val="24"/>
        </w:rPr>
      </w:pPr>
    </w:p>
    <w:sdt>
      <w:sdtPr>
        <w:rPr>
          <w:rFonts w:asciiTheme="majorEastAsia" w:hAnsiTheme="majorEastAsia" w:eastAsiaTheme="majorEastAsia"/>
          <w:sz w:val="21"/>
          <w:szCs w:val="21"/>
          <w:lang w:val="zh-CN"/>
        </w:rPr>
        <w:id w:val="1759168495"/>
        <w:docPartObj>
          <w:docPartGallery w:val="Table of Contents"/>
          <w:docPartUnique/>
        </w:docPartObj>
      </w:sdtPr>
      <w:sdtEndPr>
        <w:rPr>
          <w:rFonts w:asciiTheme="majorEastAsia" w:hAnsiTheme="majorEastAsia" w:eastAsiaTheme="majorEastAsia"/>
          <w:b/>
          <w:bCs/>
          <w:sz w:val="21"/>
          <w:szCs w:val="21"/>
          <w:lang w:val="zh-CN"/>
        </w:rPr>
      </w:sdtEndPr>
      <w:sdtContent>
        <w:p>
          <w:pPr>
            <w:pStyle w:val="31"/>
            <w:rPr>
              <w:rFonts w:asciiTheme="minorHAnsi" w:hAnsiTheme="minorHAnsi" w:eastAsiaTheme="minorEastAsia" w:cstheme="minorBidi"/>
              <w:sz w:val="21"/>
              <w:szCs w:val="22"/>
            </w:rPr>
          </w:pPr>
          <w:r>
            <w:rPr>
              <w:rFonts w:asciiTheme="majorEastAsia" w:hAnsiTheme="majorEastAsia" w:eastAsiaTheme="majorEastAsia"/>
            </w:rPr>
            <w:fldChar w:fldCharType="begin"/>
          </w:r>
          <w:r>
            <w:rPr>
              <w:rFonts w:asciiTheme="majorEastAsia" w:hAnsiTheme="majorEastAsia" w:eastAsiaTheme="majorEastAsia"/>
            </w:rPr>
            <w:instrText xml:space="preserve"> TOC \o "1-3" \h \z \u </w:instrText>
          </w:r>
          <w:r>
            <w:rPr>
              <w:rFonts w:asciiTheme="majorEastAsia" w:hAnsiTheme="majorEastAsia" w:eastAsiaTheme="majorEastAsia"/>
            </w:rPr>
            <w:fldChar w:fldCharType="separate"/>
          </w:r>
          <w:r>
            <w:fldChar w:fldCharType="begin"/>
          </w:r>
          <w:r>
            <w:instrText xml:space="preserve"> HYPERLINK \l "_Toc525632259" </w:instrText>
          </w:r>
          <w:r>
            <w:fldChar w:fldCharType="separate"/>
          </w:r>
          <w:r>
            <w:rPr>
              <w:rStyle w:val="54"/>
              <w:rFonts w:hint="eastAsia" w:asciiTheme="majorEastAsia" w:hAnsiTheme="majorEastAsia" w:eastAsiaTheme="majorEastAsia"/>
            </w:rPr>
            <w:t>第一章</w:t>
          </w:r>
          <w:r>
            <w:rPr>
              <w:rStyle w:val="54"/>
              <w:rFonts w:asciiTheme="majorEastAsia" w:hAnsiTheme="majorEastAsia" w:eastAsiaTheme="majorEastAsia"/>
            </w:rPr>
            <w:t xml:space="preserve"> K37</w:t>
          </w:r>
          <w:r>
            <w:rPr>
              <w:rStyle w:val="54"/>
              <w:rFonts w:hint="eastAsia" w:asciiTheme="majorEastAsia" w:hAnsiTheme="majorEastAsia" w:eastAsiaTheme="majorEastAsia"/>
            </w:rPr>
            <w:t>连接环保局平台</w:t>
          </w:r>
          <w:r>
            <w:tab/>
          </w:r>
          <w:r>
            <w:fldChar w:fldCharType="begin"/>
          </w:r>
          <w:r>
            <w:instrText xml:space="preserve"> PAGEREF _Toc525632259 \h </w:instrText>
          </w:r>
          <w:r>
            <w:fldChar w:fldCharType="separate"/>
          </w:r>
          <w:r>
            <w:t>4</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"_Toc525632260" </w:instrText>
          </w:r>
          <w:r>
            <w:fldChar w:fldCharType="separate"/>
          </w:r>
          <w:r>
            <w:rPr>
              <w:rStyle w:val="54"/>
              <w:rFonts w:asciiTheme="majorEastAsia" w:hAnsiTheme="majorEastAsia" w:eastAsiaTheme="majorEastAsia"/>
            </w:rPr>
            <w:t>1.1 K37</w:t>
          </w:r>
          <w:r>
            <w:rPr>
              <w:rStyle w:val="54"/>
              <w:rFonts w:hint="eastAsia" w:asciiTheme="majorEastAsia" w:hAnsiTheme="majorEastAsia" w:eastAsiaTheme="majorEastAsia"/>
            </w:rPr>
            <w:t>连接环保局平台的设置方法</w:t>
          </w:r>
          <w:r>
            <w:tab/>
          </w:r>
          <w:r>
            <w:fldChar w:fldCharType="begin"/>
          </w:r>
          <w:r>
            <w:instrText xml:space="preserve"> PAGEREF _Toc525632260 \h </w:instrText>
          </w:r>
          <w:r>
            <w:fldChar w:fldCharType="separate"/>
          </w:r>
          <w:r>
            <w:t>4</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"_Toc525632261" </w:instrText>
          </w:r>
          <w:r>
            <w:fldChar w:fldCharType="separate"/>
          </w:r>
          <w:r>
            <w:rPr>
              <w:rStyle w:val="54"/>
              <w:rFonts w:asciiTheme="majorEastAsia" w:hAnsiTheme="majorEastAsia" w:eastAsiaTheme="majorEastAsia"/>
            </w:rPr>
            <w:t>1.2 K37</w:t>
          </w:r>
          <w:r>
            <w:rPr>
              <w:rStyle w:val="54"/>
              <w:rFonts w:hint="eastAsia" w:asciiTheme="majorEastAsia" w:hAnsiTheme="majorEastAsia" w:eastAsiaTheme="majorEastAsia"/>
            </w:rPr>
            <w:t>连接环保局平台的通讯状态</w:t>
          </w:r>
          <w:r>
            <w:tab/>
          </w:r>
          <w:r>
            <w:fldChar w:fldCharType="begin"/>
          </w:r>
          <w:r>
            <w:instrText xml:space="preserve"> PAGEREF _Toc525632261 \h </w:instrText>
          </w:r>
          <w:r>
            <w:fldChar w:fldCharType="separate"/>
          </w:r>
          <w:r>
            <w:t>5</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"_Toc525632262" </w:instrText>
          </w:r>
          <w:r>
            <w:fldChar w:fldCharType="separate"/>
          </w:r>
          <w:r>
            <w:rPr>
              <w:rStyle w:val="54"/>
              <w:rFonts w:asciiTheme="majorEastAsia" w:hAnsiTheme="majorEastAsia" w:eastAsiaTheme="majorEastAsia"/>
            </w:rPr>
            <w:t>1.3 K37</w:t>
          </w:r>
          <w:r>
            <w:rPr>
              <w:rStyle w:val="54"/>
              <w:rFonts w:hint="eastAsia" w:asciiTheme="majorEastAsia" w:hAnsiTheme="majorEastAsia" w:eastAsiaTheme="majorEastAsia"/>
            </w:rPr>
            <w:t>使用以太网方式连接环保局平台通讯故障排查</w:t>
          </w:r>
          <w:r>
            <w:tab/>
          </w:r>
          <w:r>
            <w:fldChar w:fldCharType="begin"/>
          </w:r>
          <w:r>
            <w:instrText xml:space="preserve"> PAGEREF _Toc525632262 \h </w:instrText>
          </w:r>
          <w:r>
            <w:fldChar w:fldCharType="separate"/>
          </w:r>
          <w:r>
            <w:t>5</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"_Toc525632263" </w:instrText>
          </w:r>
          <w:r>
            <w:fldChar w:fldCharType="separate"/>
          </w:r>
          <w:r>
            <w:rPr>
              <w:rStyle w:val="54"/>
              <w:rFonts w:asciiTheme="majorEastAsia" w:hAnsiTheme="majorEastAsia" w:eastAsiaTheme="majorEastAsia"/>
            </w:rPr>
            <w:t>1.4  K37</w:t>
          </w:r>
          <w:r>
            <w:rPr>
              <w:rStyle w:val="54"/>
              <w:rFonts w:hint="eastAsia" w:asciiTheme="minorEastAsia" w:hAnsiTheme="minorEastAsia"/>
            </w:rPr>
            <w:t>使用无线通讯（</w:t>
          </w:r>
          <w:r>
            <w:rPr>
              <w:rStyle w:val="54"/>
              <w:rFonts w:asciiTheme="minorEastAsia" w:hAnsiTheme="minorEastAsia"/>
            </w:rPr>
            <w:t>GPRS/CDMA/3G/4G</w:t>
          </w:r>
          <w:r>
            <w:rPr>
              <w:rStyle w:val="54"/>
              <w:rFonts w:hint="eastAsia" w:asciiTheme="minorEastAsia" w:hAnsiTheme="minorEastAsia"/>
            </w:rPr>
            <w:t>）方式连接环保局平台故障排查</w:t>
          </w:r>
          <w:r>
            <w:tab/>
          </w:r>
          <w:r>
            <w:fldChar w:fldCharType="begin"/>
          </w:r>
          <w:r>
            <w:instrText xml:space="preserve"> PAGEREF _Toc525632263 \h </w:instrText>
          </w:r>
          <w:r>
            <w:fldChar w:fldCharType="separate"/>
          </w:r>
          <w:r>
            <w:t>9</w:t>
          </w:r>
          <w:r>
            <w:fldChar w:fldCharType="end"/>
          </w:r>
          <w:r>
            <w:fldChar w:fldCharType="end"/>
          </w:r>
        </w:p>
        <w:p>
          <w:pPr>
            <w:pStyle w:val="31"/>
            <w:rPr>
              <w:rFonts w:asciiTheme="minorHAnsi" w:hAnsiTheme="minorHAnsi" w:eastAsiaTheme="minorEastAsia" w:cstheme="minorBidi"/>
              <w:sz w:val="21"/>
              <w:szCs w:val="22"/>
            </w:rPr>
          </w:pPr>
          <w:r>
            <w:fldChar w:fldCharType="begin"/>
          </w:r>
          <w:r>
            <w:instrText xml:space="preserve"> HYPERLINK \l "_Toc525632264" </w:instrText>
          </w:r>
          <w:r>
            <w:fldChar w:fldCharType="separate"/>
          </w:r>
          <w:r>
            <w:rPr>
              <w:rStyle w:val="54"/>
              <w:rFonts w:hint="eastAsia" w:asciiTheme="majorEastAsia" w:hAnsiTheme="majorEastAsia" w:eastAsiaTheme="majorEastAsia"/>
            </w:rPr>
            <w:t>第二章</w:t>
          </w:r>
          <w:r>
            <w:rPr>
              <w:rStyle w:val="54"/>
              <w:rFonts w:asciiTheme="majorEastAsia" w:hAnsiTheme="majorEastAsia" w:eastAsiaTheme="majorEastAsia"/>
            </w:rPr>
            <w:t xml:space="preserve"> K37</w:t>
          </w:r>
          <w:r>
            <w:rPr>
              <w:rStyle w:val="54"/>
              <w:rFonts w:hint="eastAsia" w:asciiTheme="majorEastAsia" w:hAnsiTheme="majorEastAsia" w:eastAsiaTheme="majorEastAsia"/>
            </w:rPr>
            <w:t>使用模拟量采集数据</w:t>
          </w:r>
          <w:r>
            <w:tab/>
          </w:r>
          <w:r>
            <w:fldChar w:fldCharType="begin"/>
          </w:r>
          <w:r>
            <w:instrText xml:space="preserve"> PAGEREF _Toc525632264 \h </w:instrText>
          </w:r>
          <w:r>
            <w:fldChar w:fldCharType="separate"/>
          </w:r>
          <w:r>
            <w:t>11</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"_Toc525632265" </w:instrText>
          </w:r>
          <w:r>
            <w:fldChar w:fldCharType="separate"/>
          </w:r>
          <w:r>
            <w:rPr>
              <w:rStyle w:val="54"/>
              <w:rFonts w:asciiTheme="majorEastAsia" w:hAnsiTheme="majorEastAsia" w:eastAsiaTheme="majorEastAsia"/>
            </w:rPr>
            <w:t>2.1 K37</w:t>
          </w:r>
          <w:r>
            <w:rPr>
              <w:rStyle w:val="54"/>
              <w:rFonts w:hint="eastAsia" w:asciiTheme="majorEastAsia" w:hAnsiTheme="majorEastAsia" w:eastAsiaTheme="majorEastAsia"/>
            </w:rPr>
            <w:t>与仪表接线方法</w:t>
          </w:r>
          <w:r>
            <w:tab/>
          </w:r>
          <w:r>
            <w:fldChar w:fldCharType="begin"/>
          </w:r>
          <w:r>
            <w:instrText xml:space="preserve"> PAGEREF _Toc525632265 \h </w:instrText>
          </w:r>
          <w:r>
            <w:fldChar w:fldCharType="separate"/>
          </w:r>
          <w:r>
            <w:t>11</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"_Toc525632266" </w:instrText>
          </w:r>
          <w:r>
            <w:fldChar w:fldCharType="separate"/>
          </w:r>
          <w:r>
            <w:rPr>
              <w:rStyle w:val="54"/>
              <w:rFonts w:asciiTheme="majorEastAsia" w:hAnsiTheme="majorEastAsia" w:eastAsiaTheme="majorEastAsia"/>
            </w:rPr>
            <w:t>2.2  K37</w:t>
          </w:r>
          <w:r>
            <w:rPr>
              <w:rStyle w:val="54"/>
              <w:rFonts w:hint="eastAsia" w:asciiTheme="majorEastAsia" w:hAnsiTheme="majorEastAsia" w:eastAsiaTheme="majorEastAsia"/>
            </w:rPr>
            <w:t>使用模拟量</w:t>
          </w:r>
          <w:r>
            <w:rPr>
              <w:rStyle w:val="54"/>
              <w:rFonts w:hint="eastAsia" w:asciiTheme="minorEastAsia" w:hAnsiTheme="minorEastAsia"/>
            </w:rPr>
            <w:t>读取不到数据或者数据不准确故障排查</w:t>
          </w:r>
          <w:r>
            <w:tab/>
          </w:r>
          <w:r>
            <w:fldChar w:fldCharType="begin"/>
          </w:r>
          <w:r>
            <w:instrText xml:space="preserve"> PAGEREF _Toc525632266 \h </w:instrText>
          </w:r>
          <w:r>
            <w:fldChar w:fldCharType="separate"/>
          </w:r>
          <w:r>
            <w:t>11</w:t>
          </w:r>
          <w:r>
            <w:fldChar w:fldCharType="end"/>
          </w:r>
          <w:r>
            <w:fldChar w:fldCharType="end"/>
          </w:r>
        </w:p>
        <w:p>
          <w:pPr>
            <w:pStyle w:val="31"/>
            <w:rPr>
              <w:rFonts w:asciiTheme="minorHAnsi" w:hAnsiTheme="minorHAnsi" w:eastAsiaTheme="minorEastAsia" w:cstheme="minorBidi"/>
              <w:sz w:val="21"/>
              <w:szCs w:val="22"/>
            </w:rPr>
          </w:pPr>
          <w:r>
            <w:fldChar w:fldCharType="begin"/>
          </w:r>
          <w:r>
            <w:instrText xml:space="preserve"> HYPERLINK \l "_Toc525632267" </w:instrText>
          </w:r>
          <w:r>
            <w:fldChar w:fldCharType="separate"/>
          </w:r>
          <w:r>
            <w:rPr>
              <w:rStyle w:val="54"/>
              <w:rFonts w:hint="eastAsia" w:asciiTheme="majorEastAsia" w:hAnsiTheme="majorEastAsia" w:eastAsiaTheme="majorEastAsia"/>
            </w:rPr>
            <w:t>第三章</w:t>
          </w:r>
          <w:r>
            <w:rPr>
              <w:rStyle w:val="54"/>
              <w:rFonts w:asciiTheme="majorEastAsia" w:hAnsiTheme="majorEastAsia" w:eastAsiaTheme="majorEastAsia"/>
            </w:rPr>
            <w:t xml:space="preserve"> K37</w:t>
          </w:r>
          <w:r>
            <w:rPr>
              <w:rStyle w:val="54"/>
              <w:rFonts w:hint="eastAsia" w:asciiTheme="majorEastAsia" w:hAnsiTheme="majorEastAsia" w:eastAsiaTheme="majorEastAsia"/>
            </w:rPr>
            <w:t>使用串口采集数据</w:t>
          </w:r>
          <w:r>
            <w:tab/>
          </w:r>
          <w:r>
            <w:fldChar w:fldCharType="begin"/>
          </w:r>
          <w:r>
            <w:instrText xml:space="preserve"> PAGEREF _Toc525632267 \h </w:instrText>
          </w:r>
          <w:r>
            <w:fldChar w:fldCharType="separate"/>
          </w:r>
          <w:r>
            <w:t>14</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"_Toc525632268" </w:instrText>
          </w:r>
          <w:r>
            <w:fldChar w:fldCharType="separate"/>
          </w:r>
          <w:r>
            <w:rPr>
              <w:rStyle w:val="54"/>
              <w:rFonts w:asciiTheme="majorEastAsia" w:hAnsiTheme="majorEastAsia" w:eastAsiaTheme="majorEastAsia"/>
            </w:rPr>
            <w:t>3.1 K37</w:t>
          </w:r>
          <w:r>
            <w:rPr>
              <w:rStyle w:val="54"/>
              <w:rFonts w:hint="eastAsia" w:asciiTheme="majorEastAsia" w:hAnsiTheme="majorEastAsia" w:eastAsiaTheme="majorEastAsia"/>
            </w:rPr>
            <w:t>与仪表使用</w:t>
          </w:r>
          <w:r>
            <w:rPr>
              <w:rStyle w:val="54"/>
              <w:rFonts w:asciiTheme="majorEastAsia" w:hAnsiTheme="majorEastAsia" w:eastAsiaTheme="majorEastAsia"/>
            </w:rPr>
            <w:t>RS232</w:t>
          </w:r>
          <w:r>
            <w:rPr>
              <w:rStyle w:val="54"/>
              <w:rFonts w:hint="eastAsia" w:asciiTheme="majorEastAsia" w:hAnsiTheme="majorEastAsia" w:eastAsiaTheme="majorEastAsia"/>
            </w:rPr>
            <w:t>串口接线方法</w:t>
          </w:r>
          <w:r>
            <w:tab/>
          </w:r>
          <w:r>
            <w:fldChar w:fldCharType="begin"/>
          </w:r>
          <w:r>
            <w:instrText xml:space="preserve"> PAGEREF _Toc525632268 \h </w:instrText>
          </w:r>
          <w:r>
            <w:fldChar w:fldCharType="separate"/>
          </w:r>
          <w:r>
            <w:t>14</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"_Toc525632269" </w:instrText>
          </w:r>
          <w:r>
            <w:fldChar w:fldCharType="separate"/>
          </w:r>
          <w:r>
            <w:rPr>
              <w:rStyle w:val="54"/>
              <w:rFonts w:asciiTheme="majorEastAsia" w:hAnsiTheme="majorEastAsia" w:eastAsiaTheme="majorEastAsia"/>
            </w:rPr>
            <w:t>3.2 K37</w:t>
          </w:r>
          <w:r>
            <w:rPr>
              <w:rStyle w:val="54"/>
              <w:rFonts w:hint="eastAsia" w:asciiTheme="majorEastAsia" w:hAnsiTheme="majorEastAsia" w:eastAsiaTheme="majorEastAsia"/>
            </w:rPr>
            <w:t>串口的自检方法</w:t>
          </w:r>
          <w:r>
            <w:tab/>
          </w:r>
          <w:r>
            <w:fldChar w:fldCharType="begin"/>
          </w:r>
          <w:r>
            <w:instrText xml:space="preserve"> PAGEREF _Toc525632269 \h </w:instrText>
          </w:r>
          <w:r>
            <w:fldChar w:fldCharType="separate"/>
          </w:r>
          <w:r>
            <w:t>14</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"_Toc525632270" </w:instrText>
          </w:r>
          <w:r>
            <w:fldChar w:fldCharType="separate"/>
          </w:r>
          <w:r>
            <w:rPr>
              <w:rStyle w:val="54"/>
              <w:rFonts w:asciiTheme="majorEastAsia" w:hAnsiTheme="majorEastAsia" w:eastAsiaTheme="majorEastAsia"/>
            </w:rPr>
            <w:t>3.3 K37</w:t>
          </w:r>
          <w:r>
            <w:rPr>
              <w:rStyle w:val="54"/>
              <w:rFonts w:hint="eastAsia" w:asciiTheme="majorEastAsia" w:hAnsiTheme="majorEastAsia" w:eastAsiaTheme="majorEastAsia"/>
            </w:rPr>
            <w:t>使用</w:t>
          </w:r>
          <w:r>
            <w:rPr>
              <w:rStyle w:val="54"/>
              <w:rFonts w:asciiTheme="majorEastAsia" w:hAnsiTheme="majorEastAsia" w:eastAsiaTheme="majorEastAsia"/>
            </w:rPr>
            <w:t>RS232</w:t>
          </w:r>
          <w:r>
            <w:rPr>
              <w:rStyle w:val="54"/>
              <w:rFonts w:hint="eastAsia" w:asciiTheme="majorEastAsia" w:hAnsiTheme="majorEastAsia" w:eastAsiaTheme="majorEastAsia"/>
            </w:rPr>
            <w:t>串口接入多个国标仪表的设置方法</w:t>
          </w:r>
          <w:r>
            <w:tab/>
          </w:r>
          <w:r>
            <w:fldChar w:fldCharType="begin"/>
          </w:r>
          <w:r>
            <w:instrText xml:space="preserve"> PAGEREF _Toc525632270 \h </w:instrText>
          </w:r>
          <w:r>
            <w:fldChar w:fldCharType="separate"/>
          </w:r>
          <w:r>
            <w:t>15</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"_Toc525632271" </w:instrText>
          </w:r>
          <w:r>
            <w:fldChar w:fldCharType="separate"/>
          </w:r>
          <w:r>
            <w:rPr>
              <w:rStyle w:val="54"/>
              <w:rFonts w:asciiTheme="majorEastAsia" w:hAnsiTheme="majorEastAsia" w:eastAsiaTheme="majorEastAsia"/>
            </w:rPr>
            <w:t>3.4 K37</w:t>
          </w:r>
          <w:r>
            <w:rPr>
              <w:rStyle w:val="54"/>
              <w:rFonts w:hint="eastAsia" w:asciiTheme="majorEastAsia" w:hAnsiTheme="majorEastAsia" w:eastAsiaTheme="majorEastAsia"/>
            </w:rPr>
            <w:t>使用</w:t>
          </w:r>
          <w:r>
            <w:rPr>
              <w:rStyle w:val="54"/>
              <w:rFonts w:asciiTheme="majorEastAsia" w:hAnsiTheme="majorEastAsia" w:eastAsiaTheme="majorEastAsia"/>
            </w:rPr>
            <w:t>RS485</w:t>
          </w:r>
          <w:r>
            <w:rPr>
              <w:rStyle w:val="54"/>
              <w:rFonts w:hint="eastAsia" w:asciiTheme="majorEastAsia" w:hAnsiTheme="majorEastAsia" w:eastAsiaTheme="majorEastAsia"/>
            </w:rPr>
            <w:t>接入多个</w:t>
          </w:r>
          <w:r>
            <w:rPr>
              <w:rStyle w:val="54"/>
              <w:rFonts w:asciiTheme="majorEastAsia" w:hAnsiTheme="majorEastAsia" w:eastAsiaTheme="majorEastAsia"/>
            </w:rPr>
            <w:t>modbus</w:t>
          </w:r>
          <w:r>
            <w:rPr>
              <w:rStyle w:val="54"/>
              <w:rFonts w:hint="eastAsia" w:asciiTheme="majorEastAsia" w:hAnsiTheme="majorEastAsia" w:eastAsiaTheme="majorEastAsia"/>
            </w:rPr>
            <w:t>协议仪表设置方法</w:t>
          </w:r>
          <w:r>
            <w:tab/>
          </w:r>
          <w:r>
            <w:fldChar w:fldCharType="begin"/>
          </w:r>
          <w:r>
            <w:instrText xml:space="preserve"> PAGEREF _Toc525632271 \h </w:instrText>
          </w:r>
          <w:r>
            <w:fldChar w:fldCharType="separate"/>
          </w:r>
          <w:r>
            <w:t>15</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"_Toc525632272" </w:instrText>
          </w:r>
          <w:r>
            <w:fldChar w:fldCharType="separate"/>
          </w:r>
          <w:r>
            <w:rPr>
              <w:rStyle w:val="54"/>
              <w:rFonts w:asciiTheme="majorEastAsia" w:hAnsiTheme="majorEastAsia" w:eastAsiaTheme="majorEastAsia"/>
            </w:rPr>
            <w:t>3.5 K37</w:t>
          </w:r>
          <w:r>
            <w:rPr>
              <w:rStyle w:val="54"/>
              <w:rFonts w:hint="eastAsia" w:asciiTheme="majorEastAsia" w:hAnsiTheme="majorEastAsia" w:eastAsiaTheme="majorEastAsia"/>
            </w:rPr>
            <w:t>使用串口读取不到仪表数据</w:t>
          </w:r>
          <w:r>
            <w:rPr>
              <w:rStyle w:val="54"/>
              <w:rFonts w:hint="eastAsia" w:asciiTheme="minorEastAsia" w:hAnsiTheme="minorEastAsia"/>
            </w:rPr>
            <w:t>故障排查</w:t>
          </w:r>
          <w:r>
            <w:tab/>
          </w:r>
          <w:r>
            <w:fldChar w:fldCharType="begin"/>
          </w:r>
          <w:r>
            <w:instrText xml:space="preserve"> PAGEREF _Toc525632272 \h </w:instrText>
          </w:r>
          <w:r>
            <w:fldChar w:fldCharType="separate"/>
          </w:r>
          <w:r>
            <w:t>15</w:t>
          </w:r>
          <w:r>
            <w:fldChar w:fldCharType="end"/>
          </w:r>
          <w:r>
            <w:fldChar w:fldCharType="end"/>
          </w:r>
        </w:p>
        <w:p>
          <w:pPr>
            <w:pStyle w:val="31"/>
            <w:rPr>
              <w:rFonts w:asciiTheme="minorHAnsi" w:hAnsiTheme="minorHAnsi" w:eastAsiaTheme="minorEastAsia" w:cstheme="minorBidi"/>
              <w:sz w:val="21"/>
              <w:szCs w:val="22"/>
            </w:rPr>
          </w:pPr>
          <w:r>
            <w:fldChar w:fldCharType="begin"/>
          </w:r>
          <w:r>
            <w:instrText xml:space="preserve"> HYPERLINK \l "_Toc525632273" </w:instrText>
          </w:r>
          <w:r>
            <w:fldChar w:fldCharType="separate"/>
          </w:r>
          <w:r>
            <w:rPr>
              <w:rStyle w:val="54"/>
              <w:rFonts w:hint="eastAsia" w:asciiTheme="majorEastAsia" w:hAnsiTheme="majorEastAsia" w:eastAsiaTheme="majorEastAsia"/>
            </w:rPr>
            <w:t>第四章</w:t>
          </w:r>
          <w:r>
            <w:rPr>
              <w:rStyle w:val="54"/>
              <w:rFonts w:asciiTheme="majorEastAsia" w:hAnsiTheme="majorEastAsia" w:eastAsiaTheme="majorEastAsia"/>
            </w:rPr>
            <w:t xml:space="preserve"> </w:t>
          </w:r>
          <w:r>
            <w:rPr>
              <w:rStyle w:val="54"/>
              <w:rFonts w:hint="eastAsia" w:asciiTheme="majorEastAsia" w:hAnsiTheme="majorEastAsia" w:eastAsiaTheme="majorEastAsia"/>
            </w:rPr>
            <w:t>键盘操作与显示问题集合</w:t>
          </w:r>
          <w:r>
            <w:tab/>
          </w:r>
          <w:r>
            <w:fldChar w:fldCharType="begin"/>
          </w:r>
          <w:r>
            <w:instrText xml:space="preserve"> PAGEREF _Toc525632273 \h </w:instrText>
          </w:r>
          <w:r>
            <w:fldChar w:fldCharType="separate"/>
          </w:r>
          <w:r>
            <w:t>17</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"_Toc525632274" </w:instrText>
          </w:r>
          <w:r>
            <w:fldChar w:fldCharType="separate"/>
          </w:r>
          <w:r>
            <w:rPr>
              <w:rStyle w:val="54"/>
              <w:rFonts w:asciiTheme="majorEastAsia" w:hAnsiTheme="majorEastAsia" w:eastAsiaTheme="majorEastAsia"/>
            </w:rPr>
            <w:t xml:space="preserve">4.1 </w:t>
          </w:r>
          <w:r>
            <w:rPr>
              <w:rStyle w:val="54"/>
              <w:rFonts w:hint="eastAsia" w:asciiTheme="majorEastAsia" w:hAnsiTheme="majorEastAsia" w:eastAsiaTheme="majorEastAsia"/>
            </w:rPr>
            <w:t>界面上的菜单自动跳动，键盘输入没有反应</w:t>
          </w:r>
          <w:r>
            <w:tab/>
          </w:r>
          <w:r>
            <w:fldChar w:fldCharType="begin"/>
          </w:r>
          <w:r>
            <w:instrText xml:space="preserve"> PAGEREF _Toc525632274 \h </w:instrText>
          </w:r>
          <w:r>
            <w:fldChar w:fldCharType="separate"/>
          </w:r>
          <w:r>
            <w:t>17</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"_Toc525632275" </w:instrText>
          </w:r>
          <w:r>
            <w:fldChar w:fldCharType="separate"/>
          </w:r>
          <w:r>
            <w:rPr>
              <w:rStyle w:val="54"/>
              <w:rFonts w:asciiTheme="majorEastAsia" w:hAnsiTheme="majorEastAsia" w:eastAsiaTheme="majorEastAsia"/>
            </w:rPr>
            <w:t xml:space="preserve">4. 2 </w:t>
          </w:r>
          <w:r>
            <w:rPr>
              <w:rStyle w:val="54"/>
              <w:rFonts w:hint="eastAsia" w:asciiTheme="majorEastAsia" w:hAnsiTheme="majorEastAsia" w:eastAsiaTheme="majorEastAsia"/>
            </w:rPr>
            <w:t>系统参数不能设置</w:t>
          </w:r>
          <w:r>
            <w:tab/>
          </w:r>
          <w:r>
            <w:fldChar w:fldCharType="begin"/>
          </w:r>
          <w:r>
            <w:instrText xml:space="preserve"> PAGEREF _Toc525632275 \h </w:instrText>
          </w:r>
          <w:r>
            <w:fldChar w:fldCharType="separate"/>
          </w:r>
          <w:r>
            <w:t>17</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"_Toc525632276" </w:instrText>
          </w:r>
          <w:r>
            <w:fldChar w:fldCharType="separate"/>
          </w:r>
          <w:r>
            <w:rPr>
              <w:rStyle w:val="54"/>
              <w:rFonts w:asciiTheme="majorEastAsia" w:hAnsiTheme="majorEastAsia" w:eastAsiaTheme="majorEastAsia"/>
            </w:rPr>
            <w:t xml:space="preserve">4.3 </w:t>
          </w:r>
          <w:r>
            <w:rPr>
              <w:rStyle w:val="54"/>
              <w:rFonts w:hint="eastAsia" w:asciiTheme="majorEastAsia" w:hAnsiTheme="majorEastAsia" w:eastAsiaTheme="majorEastAsia"/>
            </w:rPr>
            <w:t>在通道编码里，污染物折算值的设置</w:t>
          </w:r>
          <w:r>
            <w:tab/>
          </w:r>
          <w:r>
            <w:fldChar w:fldCharType="begin"/>
          </w:r>
          <w:r>
            <w:instrText xml:space="preserve"> PAGEREF _Toc525632276 \h </w:instrText>
          </w:r>
          <w:r>
            <w:fldChar w:fldCharType="separate"/>
          </w:r>
          <w:r>
            <w:t>17</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"_Toc525632277" </w:instrText>
          </w:r>
          <w:r>
            <w:fldChar w:fldCharType="separate"/>
          </w:r>
          <w:r>
            <w:rPr>
              <w:rStyle w:val="54"/>
              <w:rFonts w:asciiTheme="majorEastAsia" w:hAnsiTheme="majorEastAsia" w:eastAsiaTheme="majorEastAsia"/>
            </w:rPr>
            <w:t xml:space="preserve">4.4 </w:t>
          </w:r>
          <w:r>
            <w:rPr>
              <w:rStyle w:val="54"/>
              <w:rFonts w:hint="eastAsia" w:asciiTheme="majorEastAsia" w:hAnsiTheme="majorEastAsia" w:eastAsiaTheme="majorEastAsia"/>
            </w:rPr>
            <w:t>键盘数字和大小写字母输入切换方法</w:t>
          </w:r>
          <w:r>
            <w:tab/>
          </w:r>
          <w:r>
            <w:fldChar w:fldCharType="begin"/>
          </w:r>
          <w:r>
            <w:instrText xml:space="preserve"> PAGEREF _Toc525632277 \h </w:instrText>
          </w:r>
          <w:r>
            <w:fldChar w:fldCharType="separate"/>
          </w:r>
          <w:r>
            <w:t>17</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"_Toc525632278" </w:instrText>
          </w:r>
          <w:r>
            <w:fldChar w:fldCharType="separate"/>
          </w:r>
          <w:r>
            <w:rPr>
              <w:rStyle w:val="54"/>
              <w:rFonts w:asciiTheme="majorEastAsia" w:hAnsiTheme="majorEastAsia" w:eastAsiaTheme="majorEastAsia"/>
            </w:rPr>
            <w:t xml:space="preserve">4.5 </w:t>
          </w:r>
          <w:r>
            <w:rPr>
              <w:rStyle w:val="54"/>
              <w:rFonts w:hint="eastAsia" w:asciiTheme="majorEastAsia" w:hAnsiTheme="majorEastAsia" w:eastAsiaTheme="majorEastAsia"/>
            </w:rPr>
            <w:t>符号输入方法</w:t>
          </w:r>
          <w:r>
            <w:tab/>
          </w:r>
          <w:r>
            <w:fldChar w:fldCharType="begin"/>
          </w:r>
          <w:r>
            <w:instrText xml:space="preserve"> PAGEREF _Toc525632278 \h </w:instrText>
          </w:r>
          <w:r>
            <w:fldChar w:fldCharType="separate"/>
          </w:r>
          <w:r>
            <w:t>17</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"_Toc525632279" </w:instrText>
          </w:r>
          <w:r>
            <w:fldChar w:fldCharType="separate"/>
          </w:r>
          <w:r>
            <w:rPr>
              <w:rStyle w:val="54"/>
              <w:rFonts w:asciiTheme="majorEastAsia" w:hAnsiTheme="majorEastAsia" w:eastAsiaTheme="majorEastAsia"/>
            </w:rPr>
            <w:t xml:space="preserve">4.6 </w:t>
          </w:r>
          <w:r>
            <w:rPr>
              <w:rStyle w:val="54"/>
              <w:rFonts w:hint="eastAsia" w:asciiTheme="majorEastAsia" w:hAnsiTheme="majorEastAsia" w:eastAsiaTheme="majorEastAsia"/>
            </w:rPr>
            <w:t>时间输入格式</w:t>
          </w:r>
          <w:r>
            <w:tab/>
          </w:r>
          <w:r>
            <w:fldChar w:fldCharType="begin"/>
          </w:r>
          <w:r>
            <w:instrText xml:space="preserve"> PAGEREF _Toc525632279 \h </w:instrText>
          </w:r>
          <w:r>
            <w:fldChar w:fldCharType="separate"/>
          </w:r>
          <w:r>
            <w:t>17</w:t>
          </w:r>
          <w:r>
            <w:fldChar w:fldCharType="end"/>
          </w:r>
          <w:r>
            <w:fldChar w:fldCharType="end"/>
          </w:r>
        </w:p>
        <w:p>
          <w:pPr>
            <w:pStyle w:val="31"/>
            <w:rPr>
              <w:rFonts w:asciiTheme="minorHAnsi" w:hAnsiTheme="minorHAnsi" w:eastAsiaTheme="minorEastAsia" w:cstheme="minorBidi"/>
              <w:sz w:val="21"/>
              <w:szCs w:val="22"/>
            </w:rPr>
          </w:pPr>
          <w:r>
            <w:fldChar w:fldCharType="begin"/>
          </w:r>
          <w:r>
            <w:instrText xml:space="preserve"> HYPERLINK \l "_Toc525632280" </w:instrText>
          </w:r>
          <w:r>
            <w:fldChar w:fldCharType="separate"/>
          </w:r>
          <w:r>
            <w:rPr>
              <w:rStyle w:val="54"/>
              <w:rFonts w:hint="eastAsia" w:asciiTheme="majorEastAsia" w:hAnsiTheme="majorEastAsia" w:eastAsiaTheme="majorEastAsia"/>
            </w:rPr>
            <w:t>第五章</w:t>
          </w:r>
          <w:r>
            <w:rPr>
              <w:rStyle w:val="54"/>
              <w:rFonts w:asciiTheme="majorEastAsia" w:hAnsiTheme="majorEastAsia" w:eastAsiaTheme="majorEastAsia"/>
            </w:rPr>
            <w:t xml:space="preserve"> K37</w:t>
          </w:r>
          <w:r>
            <w:rPr>
              <w:rStyle w:val="54"/>
              <w:rFonts w:hint="eastAsia" w:asciiTheme="majorEastAsia" w:hAnsiTheme="majorEastAsia" w:eastAsiaTheme="majorEastAsia"/>
            </w:rPr>
            <w:t>远程更新程序说明书</w:t>
          </w:r>
          <w:r>
            <w:tab/>
          </w:r>
          <w:r>
            <w:fldChar w:fldCharType="begin"/>
          </w:r>
          <w:r>
            <w:instrText xml:space="preserve"> PAGEREF _Toc525632280 \h </w:instrText>
          </w:r>
          <w:r>
            <w:fldChar w:fldCharType="separate"/>
          </w:r>
          <w:r>
            <w:t>18</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"_Toc525632281" </w:instrText>
          </w:r>
          <w:r>
            <w:fldChar w:fldCharType="separate"/>
          </w:r>
          <w:r>
            <w:rPr>
              <w:rStyle w:val="54"/>
              <w:rFonts w:asciiTheme="majorEastAsia" w:hAnsiTheme="majorEastAsia" w:eastAsiaTheme="majorEastAsia"/>
            </w:rPr>
            <w:t>5.1 K37</w:t>
          </w:r>
          <w:r>
            <w:rPr>
              <w:rStyle w:val="54"/>
              <w:rFonts w:hint="eastAsia" w:asciiTheme="majorEastAsia" w:hAnsiTheme="majorEastAsia" w:eastAsiaTheme="majorEastAsia"/>
            </w:rPr>
            <w:t>与电脑连接方法</w:t>
          </w:r>
          <w:r>
            <w:tab/>
          </w:r>
          <w:r>
            <w:fldChar w:fldCharType="begin"/>
          </w:r>
          <w:r>
            <w:instrText xml:space="preserve"> PAGEREF _Toc525632281 \h </w:instrText>
          </w:r>
          <w:r>
            <w:fldChar w:fldCharType="separate"/>
          </w:r>
          <w:r>
            <w:t>18</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"_Toc525632282" </w:instrText>
          </w:r>
          <w:r>
            <w:fldChar w:fldCharType="separate"/>
          </w:r>
          <w:r>
            <w:rPr>
              <w:rStyle w:val="54"/>
              <w:rFonts w:asciiTheme="majorEastAsia" w:hAnsiTheme="majorEastAsia" w:eastAsiaTheme="majorEastAsia"/>
            </w:rPr>
            <w:t xml:space="preserve">5.2 </w:t>
          </w:r>
          <w:r>
            <w:rPr>
              <w:rStyle w:val="54"/>
              <w:rFonts w:hint="eastAsia" w:asciiTheme="majorEastAsia" w:hAnsiTheme="majorEastAsia" w:eastAsiaTheme="majorEastAsia"/>
            </w:rPr>
            <w:t>远程升级程序操作方法与步骤</w:t>
          </w:r>
          <w:r>
            <w:tab/>
          </w:r>
          <w:r>
            <w:fldChar w:fldCharType="begin"/>
          </w:r>
          <w:r>
            <w:instrText xml:space="preserve"> PAGEREF _Toc525632282 \h </w:instrText>
          </w:r>
          <w:r>
            <w:fldChar w:fldCharType="separate"/>
          </w:r>
          <w:r>
            <w:t>18</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"_Toc525632283" </w:instrText>
          </w:r>
          <w:r>
            <w:fldChar w:fldCharType="separate"/>
          </w:r>
          <w:r>
            <w:rPr>
              <w:rStyle w:val="54"/>
              <w:rFonts w:asciiTheme="majorEastAsia" w:hAnsiTheme="majorEastAsia" w:eastAsiaTheme="majorEastAsia"/>
            </w:rPr>
            <w:t xml:space="preserve">5.3 </w:t>
          </w:r>
          <w:r>
            <w:rPr>
              <w:rStyle w:val="54"/>
              <w:rFonts w:hint="eastAsia" w:asciiTheme="majorEastAsia" w:hAnsiTheme="majorEastAsia" w:eastAsiaTheme="majorEastAsia"/>
            </w:rPr>
            <w:t>不能远程升级故障排除</w:t>
          </w:r>
          <w:r>
            <w:tab/>
          </w:r>
          <w:r>
            <w:fldChar w:fldCharType="begin"/>
          </w:r>
          <w:r>
            <w:instrText xml:space="preserve"> PAGEREF _Toc525632283 \h </w:instrText>
          </w:r>
          <w:r>
            <w:fldChar w:fldCharType="separate"/>
          </w:r>
          <w:r>
            <w:t>22</w:t>
          </w:r>
          <w:r>
            <w:fldChar w:fldCharType="end"/>
          </w:r>
          <w:r>
            <w:fldChar w:fldCharType="end"/>
          </w:r>
        </w:p>
        <w:p>
          <w:pPr>
            <w:pStyle w:val="31"/>
            <w:rPr>
              <w:rFonts w:asciiTheme="minorHAnsi" w:hAnsiTheme="minorHAnsi" w:eastAsiaTheme="minorEastAsia" w:cstheme="minorBidi"/>
              <w:sz w:val="21"/>
              <w:szCs w:val="22"/>
            </w:rPr>
          </w:pPr>
          <w:r>
            <w:fldChar w:fldCharType="begin"/>
          </w:r>
          <w:r>
            <w:instrText xml:space="preserve"> HYPERLINK \l "_Toc525632284" </w:instrText>
          </w:r>
          <w:r>
            <w:fldChar w:fldCharType="separate"/>
          </w:r>
          <w:r>
            <w:rPr>
              <w:rStyle w:val="54"/>
              <w:rFonts w:hint="eastAsia" w:asciiTheme="majorEastAsia" w:hAnsiTheme="majorEastAsia" w:eastAsiaTheme="majorEastAsia"/>
            </w:rPr>
            <w:t>第六章</w:t>
          </w:r>
          <w:r>
            <w:rPr>
              <w:rStyle w:val="54"/>
              <w:rFonts w:asciiTheme="majorEastAsia" w:hAnsiTheme="majorEastAsia" w:eastAsiaTheme="majorEastAsia"/>
            </w:rPr>
            <w:t xml:space="preserve"> K37</w:t>
          </w:r>
          <w:r>
            <w:rPr>
              <w:rStyle w:val="54"/>
              <w:rFonts w:hint="eastAsia" w:asciiTheme="majorEastAsia" w:hAnsiTheme="majorEastAsia" w:eastAsiaTheme="majorEastAsia"/>
            </w:rPr>
            <w:t>快速调试指南</w:t>
          </w:r>
          <w:r>
            <w:tab/>
          </w:r>
          <w:r>
            <w:fldChar w:fldCharType="begin"/>
          </w:r>
          <w:r>
            <w:instrText xml:space="preserve"> PAGEREF _Toc525632284 \h </w:instrText>
          </w:r>
          <w:r>
            <w:fldChar w:fldCharType="separate"/>
          </w:r>
          <w:r>
            <w:t>23</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"_Toc525632285" </w:instrText>
          </w:r>
          <w:r>
            <w:fldChar w:fldCharType="separate"/>
          </w:r>
          <w:r>
            <w:rPr>
              <w:rStyle w:val="54"/>
              <w:rFonts w:asciiTheme="majorEastAsia" w:hAnsiTheme="majorEastAsia" w:eastAsiaTheme="majorEastAsia"/>
            </w:rPr>
            <w:t>6.1 K37</w:t>
          </w:r>
          <w:r>
            <w:rPr>
              <w:rStyle w:val="54"/>
              <w:rFonts w:hint="eastAsia" w:asciiTheme="majorEastAsia" w:hAnsiTheme="majorEastAsia" w:eastAsiaTheme="majorEastAsia"/>
            </w:rPr>
            <w:t>开关机方法</w:t>
          </w:r>
          <w:r>
            <w:tab/>
          </w:r>
          <w:r>
            <w:fldChar w:fldCharType="begin"/>
          </w:r>
          <w:r>
            <w:instrText xml:space="preserve"> PAGEREF _Toc525632285 \h </w:instrText>
          </w:r>
          <w:r>
            <w:fldChar w:fldCharType="separate"/>
          </w:r>
          <w:r>
            <w:t>23</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"_Toc525632286" </w:instrText>
          </w:r>
          <w:r>
            <w:fldChar w:fldCharType="separate"/>
          </w:r>
          <w:r>
            <w:rPr>
              <w:rStyle w:val="54"/>
              <w:rFonts w:asciiTheme="majorEastAsia" w:hAnsiTheme="majorEastAsia" w:eastAsiaTheme="majorEastAsia"/>
            </w:rPr>
            <w:t>6.2 K37</w:t>
          </w:r>
          <w:r>
            <w:rPr>
              <w:rStyle w:val="54"/>
              <w:rFonts w:hint="eastAsia" w:asciiTheme="majorEastAsia" w:hAnsiTheme="majorEastAsia" w:eastAsiaTheme="majorEastAsia"/>
            </w:rPr>
            <w:t>接线端子示意图</w:t>
          </w:r>
          <w:r>
            <w:tab/>
          </w:r>
          <w:r>
            <w:fldChar w:fldCharType="begin"/>
          </w:r>
          <w:r>
            <w:instrText xml:space="preserve"> PAGEREF _Toc525632286 \h </w:instrText>
          </w:r>
          <w:r>
            <w:fldChar w:fldCharType="separate"/>
          </w:r>
          <w:r>
            <w:t>23</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"_Toc525632287" </w:instrText>
          </w:r>
          <w:r>
            <w:fldChar w:fldCharType="separate"/>
          </w:r>
          <w:r>
            <w:rPr>
              <w:rStyle w:val="54"/>
              <w:rFonts w:asciiTheme="majorEastAsia" w:hAnsiTheme="majorEastAsia" w:eastAsiaTheme="majorEastAsia"/>
            </w:rPr>
            <w:t xml:space="preserve">6.3 </w:t>
          </w:r>
          <w:r>
            <w:rPr>
              <w:rStyle w:val="54"/>
              <w:rFonts w:hint="eastAsia" w:asciiTheme="majorEastAsia" w:hAnsiTheme="majorEastAsia" w:eastAsiaTheme="majorEastAsia"/>
            </w:rPr>
            <w:t>连接烟气系统</w:t>
          </w:r>
          <w:r>
            <w:tab/>
          </w:r>
          <w:r>
            <w:fldChar w:fldCharType="begin"/>
          </w:r>
          <w:r>
            <w:instrText xml:space="preserve"> PAGEREF _Toc525632287 \h </w:instrText>
          </w:r>
          <w:r>
            <w:fldChar w:fldCharType="separate"/>
          </w:r>
          <w:r>
            <w:t>24</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"_Toc525632288" </w:instrText>
          </w:r>
          <w:r>
            <w:fldChar w:fldCharType="separate"/>
          </w:r>
          <w:r>
            <w:rPr>
              <w:rStyle w:val="54"/>
              <w:rFonts w:asciiTheme="majorEastAsia" w:hAnsiTheme="majorEastAsia" w:eastAsiaTheme="majorEastAsia"/>
            </w:rPr>
            <w:t xml:space="preserve">6.5 </w:t>
          </w:r>
          <w:r>
            <w:rPr>
              <w:rStyle w:val="54"/>
              <w:rFonts w:hint="eastAsia" w:asciiTheme="majorEastAsia" w:hAnsiTheme="majorEastAsia" w:eastAsiaTheme="majorEastAsia"/>
            </w:rPr>
            <w:t>联网方式</w:t>
          </w:r>
          <w:r>
            <w:tab/>
          </w:r>
          <w:r>
            <w:fldChar w:fldCharType="begin"/>
          </w:r>
          <w:r>
            <w:instrText xml:space="preserve"> PAGEREF _Toc525632288 \h </w:instrText>
          </w:r>
          <w:r>
            <w:fldChar w:fldCharType="separate"/>
          </w:r>
          <w:r>
            <w:t>29</w:t>
          </w:r>
          <w:r>
            <w:fldChar w:fldCharType="end"/>
          </w:r>
          <w:r>
            <w:fldChar w:fldCharType="end"/>
          </w:r>
        </w:p>
        <w:p>
          <w:pPr>
            <w:pStyle w:val="39"/>
            <w:tabs>
              <w:tab w:val="right" w:leader="dot" w:pos="8302"/>
            </w:tabs>
            <w:rPr>
              <w:rFonts w:asciiTheme="minorHAnsi" w:hAnsiTheme="minorHAnsi" w:eastAsiaTheme="minorEastAsia" w:cstheme="minorBidi"/>
              <w:szCs w:val="22"/>
            </w:rPr>
          </w:pPr>
          <w:r>
            <w:fldChar w:fldCharType="begin"/>
          </w:r>
          <w:r>
            <w:instrText xml:space="preserve"> HYPERLINK \l "_Toc525632289" </w:instrText>
          </w:r>
          <w:r>
            <w:fldChar w:fldCharType="separate"/>
          </w:r>
          <w:r>
            <w:rPr>
              <w:rStyle w:val="54"/>
              <w:rFonts w:asciiTheme="majorEastAsia" w:hAnsiTheme="majorEastAsia" w:eastAsiaTheme="majorEastAsia"/>
            </w:rPr>
            <w:t xml:space="preserve">6.6 </w:t>
          </w:r>
          <w:r>
            <w:rPr>
              <w:rStyle w:val="54"/>
              <w:rFonts w:hint="eastAsia" w:asciiTheme="majorEastAsia" w:hAnsiTheme="majorEastAsia" w:eastAsiaTheme="majorEastAsia"/>
            </w:rPr>
            <w:t>单位转换</w:t>
          </w:r>
          <w:r>
            <w:tab/>
          </w:r>
          <w:r>
            <w:fldChar w:fldCharType="begin"/>
          </w:r>
          <w:r>
            <w:instrText xml:space="preserve"> PAGEREF _Toc525632289 \h </w:instrText>
          </w:r>
          <w:r>
            <w:fldChar w:fldCharType="separate"/>
          </w:r>
          <w:r>
            <w:t>31</w:t>
          </w:r>
          <w:r>
            <w:fldChar w:fldCharType="end"/>
          </w:r>
          <w:r>
            <w:fldChar w:fldCharType="end"/>
          </w:r>
        </w:p>
        <w:p>
          <w:pPr>
            <w:spacing w:before="62" w:after="62" w:line="276" w:lineRule="auto"/>
            <w:rPr>
              <w:rFonts w:asciiTheme="majorEastAsia" w:hAnsiTheme="majorEastAsia" w:eastAsiaTheme="majorEastAsia"/>
              <w:sz w:val="24"/>
              <w:szCs w:val="24"/>
            </w:rPr>
          </w:pPr>
          <w:r>
            <w:rPr>
              <w:rFonts w:asciiTheme="majorEastAsia" w:hAnsiTheme="majorEastAsia" w:eastAsiaTheme="majorEastAsia"/>
              <w:b/>
              <w:bCs/>
              <w:sz w:val="24"/>
              <w:szCs w:val="24"/>
              <w:lang w:val="zh-CN"/>
            </w:rPr>
            <w:fldChar w:fldCharType="end"/>
          </w:r>
        </w:p>
      </w:sdtContent>
    </w:sdt>
    <w:p>
      <w:pPr>
        <w:spacing w:before="62" w:after="62" w:line="360" w:lineRule="auto"/>
        <w:rPr>
          <w:rFonts w:asciiTheme="majorEastAsia" w:hAnsiTheme="majorEastAsia" w:eastAsiaTheme="majorEastAsia"/>
          <w:sz w:val="24"/>
          <w:szCs w:val="24"/>
        </w:rPr>
      </w:pPr>
    </w:p>
    <w:p>
      <w:pPr>
        <w:pStyle w:val="3"/>
        <w:spacing w:line="360" w:lineRule="auto"/>
        <w:jc w:val="center"/>
        <w:rPr>
          <w:rFonts w:asciiTheme="majorEastAsia" w:hAnsiTheme="majorEastAsia" w:eastAsiaTheme="majorEastAsia"/>
          <w:sz w:val="36"/>
          <w:szCs w:val="36"/>
        </w:rPr>
      </w:pPr>
      <w:bookmarkStart w:id="0" w:name="_Toc525632259"/>
      <w:r>
        <w:rPr>
          <w:rFonts w:hint="eastAsia" w:asciiTheme="majorEastAsia" w:hAnsiTheme="majorEastAsia" w:eastAsiaTheme="majorEastAsia"/>
          <w:sz w:val="36"/>
          <w:szCs w:val="36"/>
        </w:rPr>
        <w:t>第一章 K37连接环保局平台</w:t>
      </w:r>
      <w:bookmarkEnd w:id="0"/>
    </w:p>
    <w:p>
      <w:pPr>
        <w:pStyle w:val="4"/>
        <w:rPr>
          <w:rFonts w:asciiTheme="majorEastAsia" w:hAnsiTheme="majorEastAsia" w:eastAsiaTheme="majorEastAsia"/>
          <w:sz w:val="28"/>
          <w:szCs w:val="28"/>
        </w:rPr>
      </w:pPr>
      <w:bookmarkStart w:id="1" w:name="_Toc525632260"/>
      <w:r>
        <w:rPr>
          <w:rFonts w:hint="eastAsia" w:asciiTheme="majorEastAsia" w:hAnsiTheme="majorEastAsia" w:eastAsiaTheme="majorEastAsia"/>
          <w:sz w:val="28"/>
          <w:szCs w:val="28"/>
        </w:rPr>
        <w:t>1.1 K37连接环保局平台的设置方法</w:t>
      </w:r>
      <w:bookmarkEnd w:id="1"/>
    </w:p>
    <w:p>
      <w:pPr>
        <w:spacing w:before="62" w:after="62"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K37与环保局平台通讯有两种方式：以太网、无线通讯（GPRS/CDMA/3G/4G）。</w:t>
      </w:r>
    </w:p>
    <w:p>
      <w:pPr>
        <w:spacing w:before="62" w:after="62" w:line="360" w:lineRule="auto"/>
        <w:ind w:firstLine="480" w:firstLineChars="200"/>
        <w:rPr>
          <w:rFonts w:asciiTheme="majorEastAsia" w:hAnsiTheme="majorEastAsia" w:eastAsiaTheme="majorEastAsia"/>
          <w:b/>
          <w:bCs/>
          <w:sz w:val="24"/>
          <w:szCs w:val="24"/>
        </w:rPr>
      </w:pPr>
      <w:r>
        <w:rPr>
          <w:rFonts w:hint="eastAsia" w:asciiTheme="majorEastAsia" w:hAnsiTheme="majorEastAsia" w:eastAsiaTheme="majorEastAsia"/>
          <w:sz w:val="24"/>
          <w:szCs w:val="24"/>
        </w:rPr>
        <w:t>使用K37连接环保局平台前，需向环保局平台获取平台IP、端口、MN号码（14位或24位）、访问密码(数字，没有用默认)、系统编码（31或32或其他）、传输协议（</w:t>
      </w:r>
      <w:r>
        <w:rPr>
          <w:rFonts w:hint="eastAsia" w:asciiTheme="majorEastAsia" w:hAnsiTheme="majorEastAsia" w:eastAsiaTheme="majorEastAsia"/>
          <w:color w:val="FF0000"/>
          <w:sz w:val="24"/>
          <w:szCs w:val="24"/>
        </w:rPr>
        <w:t>HJ212/2005或HJ212/2017）</w:t>
      </w:r>
      <w:r>
        <w:rPr>
          <w:rFonts w:hint="eastAsia" w:asciiTheme="majorEastAsia" w:hAnsiTheme="majorEastAsia" w:eastAsiaTheme="majorEastAsia"/>
          <w:sz w:val="24"/>
          <w:szCs w:val="24"/>
        </w:rPr>
        <w:t>等；再获取以“以太网”方式联网所使用到的IP地址、子网掩码、网关，或获取以“无线通讯（GPRS/CDMA/3G/4G）”方式所使用到的无线</w:t>
      </w:r>
      <w:r>
        <w:rPr>
          <w:rFonts w:hint="eastAsia" w:asciiTheme="majorEastAsia" w:hAnsiTheme="majorEastAsia" w:eastAsiaTheme="majorEastAsia"/>
          <w:color w:val="FF0000"/>
          <w:sz w:val="24"/>
          <w:szCs w:val="24"/>
        </w:rPr>
        <w:t>GPRS/3G/4G（或CDMA）</w:t>
      </w:r>
      <w:r>
        <w:rPr>
          <w:rFonts w:hint="eastAsia" w:asciiTheme="majorEastAsia" w:hAnsiTheme="majorEastAsia" w:eastAsiaTheme="majorEastAsia"/>
          <w:sz w:val="24"/>
          <w:szCs w:val="24"/>
        </w:rPr>
        <w:t>的</w:t>
      </w:r>
      <w:r>
        <w:rPr>
          <w:rFonts w:hint="eastAsia" w:asciiTheme="majorEastAsia" w:hAnsiTheme="majorEastAsia" w:eastAsiaTheme="majorEastAsia"/>
          <w:color w:val="FF0000"/>
          <w:sz w:val="24"/>
          <w:szCs w:val="24"/>
        </w:rPr>
        <w:t>SIM（或UIM</w:t>
      </w:r>
      <w:r>
        <w:rPr>
          <w:rFonts w:hint="eastAsia" w:asciiTheme="majorEastAsia" w:hAnsiTheme="majorEastAsia" w:eastAsiaTheme="majorEastAsia"/>
          <w:sz w:val="24"/>
          <w:szCs w:val="24"/>
        </w:rPr>
        <w:t>）卡类型。</w:t>
      </w:r>
    </w:p>
    <w:p>
      <w:pPr>
        <w:spacing w:before="62" w:after="62" w:line="360" w:lineRule="auto"/>
        <w:rPr>
          <w:rFonts w:asciiTheme="majorEastAsia" w:hAnsiTheme="majorEastAsia" w:eastAsiaTheme="majorEastAsia"/>
          <w:sz w:val="24"/>
          <w:szCs w:val="24"/>
        </w:rPr>
      </w:pPr>
    </w:p>
    <w:p>
      <w:pPr>
        <w:spacing w:before="62" w:after="62" w:line="360" w:lineRule="auto"/>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353050" cy="5123815"/>
            <wp:effectExtent l="0" t="0" r="0"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56713" cy="5127589"/>
                    </a:xfrm>
                    <a:prstGeom prst="rect">
                      <a:avLst/>
                    </a:prstGeom>
                    <a:noFill/>
                    <a:ln>
                      <a:noFill/>
                    </a:ln>
                  </pic:spPr>
                </pic:pic>
              </a:graphicData>
            </a:graphic>
          </wp:inline>
        </w:drawing>
      </w:r>
    </w:p>
    <w:p>
      <w:pPr>
        <w:pStyle w:val="4"/>
        <w:rPr>
          <w:rFonts w:asciiTheme="majorEastAsia" w:hAnsiTheme="majorEastAsia" w:eastAsiaTheme="majorEastAsia"/>
          <w:sz w:val="28"/>
          <w:szCs w:val="28"/>
        </w:rPr>
      </w:pPr>
      <w:bookmarkStart w:id="2" w:name="_Toc525632261"/>
      <w:r>
        <w:rPr>
          <w:rFonts w:hint="eastAsia" w:asciiTheme="majorEastAsia" w:hAnsiTheme="majorEastAsia" w:eastAsiaTheme="majorEastAsia"/>
          <w:sz w:val="28"/>
          <w:szCs w:val="28"/>
        </w:rPr>
        <w:t>1.2 K37连接环保局平台的通讯状态</w:t>
      </w:r>
      <w:bookmarkEnd w:id="2"/>
    </w:p>
    <w:p>
      <w:pPr>
        <w:spacing w:before="62" w:after="62" w:line="360" w:lineRule="auto"/>
        <w:ind w:firstLine="480" w:firstLineChars="200"/>
        <w:rPr>
          <w:rFonts w:asciiTheme="majorEastAsia" w:hAnsiTheme="majorEastAsia" w:eastAsiaTheme="majorEastAsia"/>
          <w:spacing w:val="-6"/>
          <w:sz w:val="24"/>
          <w:szCs w:val="24"/>
        </w:rPr>
      </w:pPr>
      <w:r>
        <w:rPr>
          <w:rFonts w:hint="eastAsia" w:asciiTheme="majorEastAsia" w:hAnsiTheme="majorEastAsia" w:eastAsiaTheme="majorEastAsia"/>
          <w:sz w:val="24"/>
          <w:szCs w:val="24"/>
        </w:rPr>
        <w:t>使用无线通讯（GPRS/CDMA/3G/4G）”方式联网时，插入SIM（或UIM）卡，设置好服务器参数，重启K37，等待一分钟左右，查看显示左上角连接状态。若已出现</w:t>
      </w:r>
      <w:r>
        <w:rPr>
          <w:rFonts w:asciiTheme="majorEastAsia" w:hAnsiTheme="majorEastAsia" w:eastAsiaTheme="majorEastAsia"/>
          <w:spacing w:val="-6"/>
          <w:sz w:val="24"/>
          <w:szCs w:val="24"/>
        </w:rPr>
        <w:drawing>
          <wp:inline distT="0" distB="0" distL="0" distR="0">
            <wp:extent cx="445770" cy="11684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20" cy="117566"/>
                    </a:xfrm>
                    <a:prstGeom prst="rect">
                      <a:avLst/>
                    </a:prstGeom>
                    <a:noFill/>
                    <a:ln>
                      <a:noFill/>
                    </a:ln>
                  </pic:spPr>
                </pic:pic>
              </a:graphicData>
            </a:graphic>
          </wp:inline>
        </w:drawing>
      </w:r>
      <w:r>
        <w:rPr>
          <w:rFonts w:hint="eastAsia" w:asciiTheme="majorEastAsia" w:hAnsiTheme="majorEastAsia" w:eastAsiaTheme="majorEastAsia"/>
          <w:spacing w:val="-6"/>
          <w:sz w:val="24"/>
          <w:szCs w:val="24"/>
        </w:rPr>
        <w:t>符号，则表示已成功连接上环保局平台，可与环保局平台人员确定是否已正常接收数据。</w:t>
      </w:r>
    </w:p>
    <w:p>
      <w:pPr>
        <w:spacing w:before="62" w:after="62" w:line="360" w:lineRule="auto"/>
        <w:ind w:firstLine="456" w:firstLineChars="200"/>
        <w:rPr>
          <w:rFonts w:asciiTheme="majorEastAsia" w:hAnsiTheme="majorEastAsia" w:eastAsiaTheme="majorEastAsia"/>
          <w:spacing w:val="-6"/>
          <w:sz w:val="24"/>
          <w:szCs w:val="24"/>
        </w:rPr>
      </w:pPr>
      <w:r>
        <w:rPr>
          <w:rFonts w:hint="eastAsia" w:asciiTheme="majorEastAsia" w:hAnsiTheme="majorEastAsia" w:eastAsiaTheme="majorEastAsia"/>
          <w:spacing w:val="-6"/>
          <w:sz w:val="24"/>
          <w:szCs w:val="24"/>
        </w:rPr>
        <w:t>K37显示屏幕左上角显示</w:t>
      </w:r>
      <w:r>
        <w:rPr>
          <w:rFonts w:hint="eastAsia" w:asciiTheme="majorEastAsia" w:hAnsiTheme="majorEastAsia" w:eastAsiaTheme="majorEastAsia"/>
          <w:spacing w:val="-6"/>
          <w:sz w:val="24"/>
          <w:szCs w:val="24"/>
        </w:rPr>
        <w:drawing>
          <wp:inline distT="0" distB="0" distL="0" distR="0">
            <wp:extent cx="459105" cy="1739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196" cy="174494"/>
                    </a:xfrm>
                    <a:prstGeom prst="rect">
                      <a:avLst/>
                    </a:prstGeom>
                  </pic:spPr>
                </pic:pic>
              </a:graphicData>
            </a:graphic>
          </wp:inline>
        </w:drawing>
      </w:r>
      <w:r>
        <w:rPr>
          <w:rFonts w:hint="eastAsia" w:asciiTheme="majorEastAsia" w:hAnsiTheme="majorEastAsia" w:eastAsiaTheme="majorEastAsia"/>
          <w:spacing w:val="-6"/>
          <w:sz w:val="24"/>
          <w:szCs w:val="24"/>
        </w:rPr>
        <w:t>没有天线符号，代表当前只使用了以太网通信方式。天线符号</w:t>
      </w:r>
      <w:r>
        <w:rPr>
          <w:rFonts w:hint="eastAsia" w:asciiTheme="majorEastAsia" w:hAnsiTheme="majorEastAsia" w:eastAsiaTheme="majorEastAsia"/>
          <w:spacing w:val="-6"/>
          <w:sz w:val="24"/>
          <w:szCs w:val="24"/>
        </w:rPr>
        <w:drawing>
          <wp:inline distT="0" distB="0" distL="0" distR="0">
            <wp:extent cx="481965" cy="1835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454" cy="184028"/>
                    </a:xfrm>
                    <a:prstGeom prst="rect">
                      <a:avLst/>
                    </a:prstGeom>
                  </pic:spPr>
                </pic:pic>
              </a:graphicData>
            </a:graphic>
          </wp:inline>
        </w:drawing>
      </w:r>
      <w:r>
        <w:rPr>
          <w:rFonts w:hint="eastAsia" w:asciiTheme="majorEastAsia" w:hAnsiTheme="majorEastAsia" w:eastAsiaTheme="majorEastAsia"/>
          <w:spacing w:val="-6"/>
          <w:sz w:val="24"/>
          <w:szCs w:val="24"/>
        </w:rPr>
        <w:t>或者字符“E”后面的三个字母分别代表K37与三个服务器连接状态；某个服务器参数设置里面的通信链路设置为0-NONE，相应字母是不会显示的。</w:t>
      </w:r>
    </w:p>
    <w:tbl>
      <w:tblPr>
        <w:tblStyle w:val="47"/>
        <w:tblW w:w="5031" w:type="dxa"/>
        <w:tblInd w:w="17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spacing w:before="62" w:after="62" w:line="360" w:lineRule="auto"/>
              <w:jc w:val="center"/>
              <w:rPr>
                <w:rFonts w:asciiTheme="majorEastAsia" w:hAnsiTheme="majorEastAsia" w:eastAsiaTheme="majorEastAsia"/>
                <w:sz w:val="24"/>
                <w:szCs w:val="24"/>
              </w:rPr>
            </w:pPr>
            <w:bookmarkStart w:id="3" w:name="_Toc524709935"/>
            <w:r>
              <w:rPr>
                <w:rFonts w:hint="eastAsia" w:asciiTheme="majorEastAsia" w:hAnsiTheme="majorEastAsia" w:eastAsiaTheme="majorEastAsia"/>
                <w:sz w:val="24"/>
                <w:szCs w:val="24"/>
              </w:rPr>
              <w:t>字符</w:t>
            </w:r>
          </w:p>
        </w:tc>
        <w:tc>
          <w:tcPr>
            <w:tcW w:w="4072" w:type="dxa"/>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N</w:t>
            </w:r>
          </w:p>
        </w:tc>
        <w:tc>
          <w:tcPr>
            <w:tcW w:w="4072" w:type="dxa"/>
          </w:tcPr>
          <w:p>
            <w:pPr>
              <w:spacing w:before="62" w:after="62"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474980" cy="146050"/>
                  <wp:effectExtent l="0" t="0" r="127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163" cy="147127"/>
                          </a:xfrm>
                          <a:prstGeom prst="rect">
                            <a:avLst/>
                          </a:prstGeom>
                        </pic:spPr>
                      </pic:pic>
                    </a:graphicData>
                  </a:graphic>
                </wp:inline>
              </w:drawing>
            </w:r>
            <w:r>
              <w:rPr>
                <w:rFonts w:hint="eastAsia" w:asciiTheme="majorEastAsia" w:hAnsiTheme="majorEastAsia" w:eastAsiaTheme="majorEastAsia"/>
                <w:sz w:val="24"/>
                <w:szCs w:val="24"/>
              </w:rPr>
              <w:t xml:space="preserve">   联网失败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G</w:t>
            </w:r>
          </w:p>
        </w:tc>
        <w:tc>
          <w:tcPr>
            <w:tcW w:w="4072" w:type="dxa"/>
          </w:tcPr>
          <w:p>
            <w:pPr>
              <w:spacing w:before="62" w:after="62"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5780" cy="12192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999" cy="122186"/>
                          </a:xfrm>
                          <a:prstGeom prst="rect">
                            <a:avLst/>
                          </a:prstGeom>
                        </pic:spPr>
                      </pic:pic>
                    </a:graphicData>
                  </a:graphic>
                </wp:inline>
              </w:drawing>
            </w:r>
            <w:r>
              <w:rPr>
                <w:rFonts w:hint="eastAsia" w:asciiTheme="majorEastAsia" w:hAnsiTheme="majorEastAsia" w:eastAsiaTheme="majorEastAsia"/>
                <w:sz w:val="24"/>
                <w:szCs w:val="24"/>
              </w:rPr>
              <w:t xml:space="preserve">  联网成功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59" w:type="dxa"/>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C</w:t>
            </w:r>
          </w:p>
        </w:tc>
        <w:tc>
          <w:tcPr>
            <w:tcW w:w="4072" w:type="dxa"/>
          </w:tcPr>
          <w:p>
            <w:pPr>
              <w:spacing w:before="62" w:after="62"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526415" cy="131445"/>
                  <wp:effectExtent l="0" t="0" r="698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906" cy="134977"/>
                          </a:xfrm>
                          <a:prstGeom prst="rect">
                            <a:avLst/>
                          </a:prstGeom>
                        </pic:spPr>
                      </pic:pic>
                    </a:graphicData>
                  </a:graphic>
                </wp:inline>
              </w:drawing>
            </w:r>
            <w:r>
              <w:rPr>
                <w:rFonts w:hint="eastAsia" w:asciiTheme="majorEastAsia" w:hAnsiTheme="majorEastAsia" w:eastAsiaTheme="majorEastAsia"/>
                <w:sz w:val="24"/>
                <w:szCs w:val="24"/>
              </w:rPr>
              <w:t xml:space="preserve">  有线连接上环保局平台</w:t>
            </w:r>
          </w:p>
          <w:p>
            <w:pPr>
              <w:spacing w:before="62" w:after="62" w:line="360" w:lineRule="auto"/>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6415" cy="160655"/>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278" cy="161724"/>
                          </a:xfrm>
                          <a:prstGeom prst="rect">
                            <a:avLst/>
                          </a:prstGeom>
                        </pic:spPr>
                      </pic:pic>
                    </a:graphicData>
                  </a:graphic>
                </wp:inline>
              </w:drawing>
            </w:r>
            <w:r>
              <w:rPr>
                <w:rFonts w:hint="eastAsia" w:asciiTheme="majorEastAsia" w:hAnsiTheme="majorEastAsia" w:eastAsiaTheme="majorEastAsia"/>
                <w:sz w:val="24"/>
                <w:szCs w:val="24"/>
              </w:rPr>
              <w:t xml:space="preserve">  无线连接上环保局平台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Pr>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E</w:t>
            </w:r>
          </w:p>
        </w:tc>
        <w:tc>
          <w:tcPr>
            <w:tcW w:w="4072" w:type="dxa"/>
          </w:tcPr>
          <w:p>
            <w:pPr>
              <w:spacing w:before="62" w:after="62" w:line="360" w:lineRule="auto"/>
              <w:rPr>
                <w:rFonts w:asciiTheme="majorEastAsia" w:hAnsiTheme="majorEastAsia" w:eastAsiaTheme="majorEastAsia"/>
                <w:sz w:val="24"/>
                <w:szCs w:val="24"/>
              </w:rPr>
            </w:pPr>
            <w:r>
              <w:rPr>
                <w:rFonts w:hint="eastAsia" w:asciiTheme="majorEastAsia" w:hAnsiTheme="majorEastAsia" w:eastAsiaTheme="majorEastAsia"/>
                <w:spacing w:val="-6"/>
                <w:sz w:val="24"/>
                <w:szCs w:val="24"/>
              </w:rPr>
              <w:drawing>
                <wp:inline distT="0" distB="0" distL="0" distR="0">
                  <wp:extent cx="528955" cy="17462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166" cy="175091"/>
                          </a:xfrm>
                          <a:prstGeom prst="rect">
                            <a:avLst/>
                          </a:prstGeom>
                        </pic:spPr>
                      </pic:pic>
                    </a:graphicData>
                  </a:graphic>
                </wp:inline>
              </w:drawing>
            </w:r>
            <w:r>
              <w:rPr>
                <w:rFonts w:hint="eastAsia" w:asciiTheme="majorEastAsia" w:hAnsiTheme="majorEastAsia" w:eastAsiaTheme="majorEastAsia"/>
                <w:sz w:val="24"/>
                <w:szCs w:val="24"/>
              </w:rPr>
              <w:t xml:space="preserve">  有线</w:t>
            </w:r>
            <w:r>
              <w:rPr>
                <w:rFonts w:asciiTheme="majorEastAsia" w:hAnsiTheme="majorEastAsia" w:eastAsiaTheme="majorEastAsia"/>
                <w:sz w:val="24"/>
                <w:szCs w:val="24"/>
              </w:rPr>
              <w:t>局域网通信</w:t>
            </w:r>
          </w:p>
          <w:p>
            <w:pPr>
              <w:spacing w:before="62" w:after="62" w:line="360" w:lineRule="auto"/>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6415" cy="153035"/>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278" cy="154373"/>
                          </a:xfrm>
                          <a:prstGeom prst="rect">
                            <a:avLst/>
                          </a:prstGeom>
                        </pic:spPr>
                      </pic:pic>
                    </a:graphicData>
                  </a:graphic>
                </wp:inline>
              </w:drawing>
            </w:r>
            <w:r>
              <w:rPr>
                <w:rFonts w:hint="eastAsia" w:asciiTheme="majorEastAsia" w:hAnsiTheme="majorEastAsia" w:eastAsiaTheme="majorEastAsia"/>
                <w:sz w:val="24"/>
                <w:szCs w:val="24"/>
              </w:rPr>
              <w:t xml:space="preserve">  无线局域网通信</w:t>
            </w:r>
          </w:p>
        </w:tc>
      </w:tr>
    </w:tbl>
    <w:p>
      <w:pPr>
        <w:widowControl/>
        <w:spacing w:beforeLines="0" w:afterLines="0"/>
        <w:ind w:firstLine="424" w:firstLineChars="186"/>
        <w:jc w:val="left"/>
        <w:rPr>
          <w:rFonts w:asciiTheme="majorEastAsia" w:hAnsiTheme="majorEastAsia" w:eastAsiaTheme="majorEastAsia"/>
          <w:spacing w:val="-6"/>
          <w:sz w:val="24"/>
          <w:szCs w:val="24"/>
        </w:rPr>
      </w:pPr>
    </w:p>
    <w:p>
      <w:pPr>
        <w:pStyle w:val="4"/>
      </w:pPr>
      <w:bookmarkStart w:id="4" w:name="_Toc525632262"/>
      <w:r>
        <w:rPr>
          <w:rFonts w:hint="eastAsia" w:asciiTheme="majorEastAsia" w:hAnsiTheme="majorEastAsia" w:eastAsiaTheme="majorEastAsia"/>
          <w:sz w:val="28"/>
          <w:szCs w:val="28"/>
        </w:rPr>
        <w:t xml:space="preserve">1.3 </w:t>
      </w:r>
      <w:bookmarkEnd w:id="3"/>
      <w:r>
        <w:rPr>
          <w:rFonts w:hint="eastAsia" w:asciiTheme="majorEastAsia" w:hAnsiTheme="majorEastAsia" w:eastAsiaTheme="majorEastAsia"/>
          <w:sz w:val="28"/>
          <w:szCs w:val="28"/>
        </w:rPr>
        <w:t>K37使用以太网方式连接环保局平台通讯故障排查</w:t>
      </w:r>
      <w:bookmarkEnd w:id="4"/>
    </w:p>
    <w:p>
      <w:pPr>
        <w:pStyle w:val="94"/>
        <w:spacing w:before="62" w:after="62" w:line="360" w:lineRule="auto"/>
        <w:ind w:firstLineChars="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A：K37显示器左上角连接状态显示EEE，这种情况可能因为网线没有接好或K37网络参数设置、服务器参数设置有误，参考如下步骤进行排查：</w:t>
      </w:r>
    </w:p>
    <w:p>
      <w:pPr>
        <w:pStyle w:val="94"/>
        <w:spacing w:before="62" w:after="62" w:line="360" w:lineRule="auto"/>
        <w:ind w:firstLineChars="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①观察网络接口旁边的LINK及ACT指示灯状态。网络通信正常情况下LINK指示灯常亮，ACT指示灯闪烁。</w:t>
      </w:r>
    </w:p>
    <w:p>
      <w:pPr>
        <w:pStyle w:val="95"/>
        <w:numPr>
          <w:ilvl w:val="0"/>
          <w:numId w:val="1"/>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指示灯显示不正常，将K37与电脑使用网线直连，电脑使用与K37同一网段的IP地址，测试能否ping通K37；</w:t>
      </w:r>
    </w:p>
    <w:p>
      <w:pPr>
        <w:pStyle w:val="95"/>
        <w:numPr>
          <w:ilvl w:val="0"/>
          <w:numId w:val="1"/>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若不能ping通，检查水晶头是否卡紧或者重新制作水晶头；</w:t>
      </w:r>
    </w:p>
    <w:p>
      <w:pPr>
        <w:pStyle w:val="95"/>
        <w:numPr>
          <w:ilvl w:val="0"/>
          <w:numId w:val="1"/>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若能ping通，检查是否为光猫直连K37，这种情况下K37网口不能被激活，需要通过交换机或者路由器才能激活网口实现联网传输。</w:t>
      </w:r>
    </w:p>
    <w:p>
      <w:pPr>
        <w:pStyle w:val="94"/>
        <w:spacing w:before="62" w:after="62" w:line="360" w:lineRule="auto"/>
        <w:ind w:left="426" w:firstLine="0" w:firstLineChars="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②指示灯显示正常，电脑能ping通K37，检查K37的网络参数设置。</w:t>
      </w:r>
    </w:p>
    <w:p>
      <w:pPr>
        <w:spacing w:before="62" w:after="62" w:line="360" w:lineRule="auto"/>
        <w:ind w:firstLine="420"/>
        <w:rPr>
          <w:rFonts w:asciiTheme="majorEastAsia" w:hAnsiTheme="majorEastAsia" w:eastAsiaTheme="majorEastAsia"/>
          <w:sz w:val="24"/>
          <w:szCs w:val="24"/>
        </w:rPr>
      </w:pPr>
      <w:r>
        <w:rPr>
          <w:rFonts w:hint="eastAsia" w:asciiTheme="majorEastAsia" w:hAnsiTheme="majorEastAsia" w:eastAsiaTheme="majorEastAsia"/>
          <w:sz w:val="24"/>
          <w:szCs w:val="24"/>
        </w:rPr>
        <w:t>K37不能自动获取IP地址，需要手动设置IP地址、子网掩码和网关。这三个参数需根据当前网络进行配置，不知道怎样设置，参考如下步骤：</w:t>
      </w:r>
    </w:p>
    <w:p>
      <w:pPr>
        <w:pStyle w:val="95"/>
        <w:numPr>
          <w:ilvl w:val="0"/>
          <w:numId w:val="1"/>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询问网络管理技术人员调试设置IP地址、子网掩码、网关；</w:t>
      </w:r>
    </w:p>
    <w:p>
      <w:pPr>
        <w:pStyle w:val="95"/>
        <w:numPr>
          <w:ilvl w:val="0"/>
          <w:numId w:val="1"/>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将网线接到电脑上，电脑自动获取IP地址、子网掩码和网关；电脑打开网络设置，将电脑上获取的IP地址、子网掩码和网关填入K37的网络参数设置项目内。</w:t>
      </w:r>
    </w:p>
    <w:p>
      <w:pPr>
        <w:pStyle w:val="94"/>
        <w:spacing w:before="62" w:after="62" w:line="360" w:lineRule="auto"/>
        <w:ind w:left="426" w:firstLine="0" w:firstLineChars="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③确定环保局平台提供的中心地址和中心端口设置是否正确或者最近是否有更改，参考如下步骤：</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询问环保局平台管理人员，确定中心地址和中心端口是否正确；</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如果环保局平台服务器是TCP服务器(现在大部分污染源平台都TCP服务器)，在电脑上运行TCP客户端（可网上下载），测试能否连接上环保局平台。</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TCP客户端工具xComm的使用方法，如下图操作：</w:t>
      </w:r>
    </w:p>
    <w:p>
      <w:pPr>
        <w:pStyle w:val="94"/>
        <w:spacing w:before="62" w:after="62" w:line="360" w:lineRule="auto"/>
        <w:ind w:left="840" w:firstLine="0" w:firstLineChars="0"/>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949065" cy="2966720"/>
            <wp:effectExtent l="0" t="0" r="13335" b="508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49065" cy="2966720"/>
                    </a:xfrm>
                    <a:prstGeom prst="rect">
                      <a:avLst/>
                    </a:prstGeom>
                    <a:noFill/>
                    <a:ln>
                      <a:noFill/>
                    </a:ln>
                  </pic:spPr>
                </pic:pic>
              </a:graphicData>
            </a:graphic>
          </wp:inline>
        </w:drawing>
      </w:r>
    </w:p>
    <w:p>
      <w:pPr>
        <w:pStyle w:val="94"/>
        <w:spacing w:before="62" w:after="62" w:line="360" w:lineRule="auto"/>
        <w:ind w:left="84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第一步：通讯方式选择TCP；</w:t>
      </w:r>
    </w:p>
    <w:p>
      <w:pPr>
        <w:pStyle w:val="94"/>
        <w:spacing w:before="62" w:after="62" w:line="360" w:lineRule="auto"/>
        <w:ind w:left="84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第二步：TCP模式选择客户端；</w:t>
      </w:r>
    </w:p>
    <w:p>
      <w:pPr>
        <w:pStyle w:val="94"/>
        <w:spacing w:before="62" w:after="62" w:line="360" w:lineRule="auto"/>
        <w:ind w:left="84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第三步：目的IP地址填写平台IP地址；</w:t>
      </w:r>
    </w:p>
    <w:p>
      <w:pPr>
        <w:pStyle w:val="94"/>
        <w:spacing w:before="62" w:after="62" w:line="360" w:lineRule="auto"/>
        <w:ind w:left="84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第四步：目的端口填写平台监听端口；</w:t>
      </w:r>
    </w:p>
    <w:p>
      <w:pPr>
        <w:pStyle w:val="94"/>
        <w:spacing w:before="62" w:after="62" w:line="360" w:lineRule="auto"/>
        <w:ind w:left="84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第五步：按“连接”；如果连接成功，说明中心地址与中心端口是正确的；如果连接失败，说明中心地址或者中心端口错误，或者电脑与平台的网络不通。使用ping + 中心地址，测试通讯状态。能ping通，说明网络正常，环保局平台拒绝了K37的网络连接，需要询问环保局平台管理人员进行故障排除。不能ping通，说明外网连接有问题，联系网络管理员进行故障排除。</w:t>
      </w:r>
    </w:p>
    <w:p>
      <w:pPr>
        <w:pStyle w:val="94"/>
        <w:spacing w:before="62" w:after="62" w:line="360" w:lineRule="auto"/>
        <w:ind w:firstLine="0" w:firstLineChars="0"/>
        <w:rPr>
          <w:rFonts w:asciiTheme="majorEastAsia" w:hAnsiTheme="majorEastAsia" w:eastAsiaTheme="majorEastAsia"/>
          <w:sz w:val="24"/>
          <w:szCs w:val="24"/>
        </w:rPr>
      </w:pPr>
    </w:p>
    <w:p>
      <w:pPr>
        <w:pStyle w:val="94"/>
        <w:spacing w:before="62" w:after="62" w:line="360" w:lineRule="auto"/>
        <w:ind w:firstLineChars="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B：经过A步骤排查，K37显示器左上角连接状态已显示CCC，如环保局平台还是没有显示数据，则可能原因有：1、MN号码设置错误或和环保局平台上登记的MN号不匹配；2、系统编码设置错误；3、传输协议不匹配，4、K37一直在传输历史数据；参考如下步骤操作：</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K37进入系统设置--》1采集器参数设置，检查系统编码设置是否正确，如不清楚可以询问环保局平台管理人员；</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询问环保局平台的管理人员是否有给该企业配置好站点信息，确定K37输入的MN号和环保局平台上的一致；</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在电脑上运行TCP服务器，K37连接到电脑上，测试电脑作为TCP服务器能否接收到数据，而且数据包是否正确，如下图操作：</w:t>
      </w:r>
    </w:p>
    <w:p>
      <w:pPr>
        <w:spacing w:before="62" w:after="62" w:line="360" w:lineRule="auto"/>
        <w:ind w:firstLine="42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679190" cy="2823210"/>
            <wp:effectExtent l="0" t="0" r="16510" b="1524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79190" cy="2823210"/>
                    </a:xfrm>
                    <a:prstGeom prst="rect">
                      <a:avLst/>
                    </a:prstGeom>
                    <a:noFill/>
                    <a:ln>
                      <a:noFill/>
                    </a:ln>
                  </pic:spPr>
                </pic:pic>
              </a:graphicData>
            </a:graphic>
          </wp:inline>
        </w:drawing>
      </w:r>
    </w:p>
    <w:p>
      <w:pPr>
        <w:spacing w:before="62" w:after="62" w:line="360" w:lineRule="auto"/>
        <w:ind w:firstLine="420"/>
        <w:rPr>
          <w:rFonts w:asciiTheme="majorEastAsia" w:hAnsiTheme="majorEastAsia" w:eastAsiaTheme="majorEastAsia"/>
          <w:sz w:val="24"/>
          <w:szCs w:val="24"/>
        </w:rPr>
      </w:pP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第1步：通讯方式选择TCP；</w:t>
      </w:r>
    </w:p>
    <w:p>
      <w:pPr>
        <w:spacing w:before="62" w:after="62" w:line="360" w:lineRule="auto"/>
        <w:ind w:firstLine="420"/>
        <w:rPr>
          <w:rFonts w:asciiTheme="majorEastAsia" w:hAnsiTheme="majorEastAsia" w:eastAsiaTheme="majorEastAsia"/>
          <w:sz w:val="24"/>
          <w:szCs w:val="24"/>
        </w:rPr>
      </w:pP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第2步：TCP模式选择服务器；</w:t>
      </w:r>
    </w:p>
    <w:p>
      <w:pPr>
        <w:spacing w:before="62" w:after="62" w:line="360" w:lineRule="auto"/>
        <w:ind w:left="850" w:leftChars="338" w:hanging="141" w:hangingChars="59"/>
        <w:rPr>
          <w:rFonts w:asciiTheme="majorEastAsia" w:hAnsiTheme="majorEastAsia" w:eastAsiaTheme="majorEastAsia"/>
          <w:sz w:val="24"/>
          <w:szCs w:val="24"/>
        </w:rPr>
      </w:pP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第3步：本机端口填写监听端口(K37在服务器参数上设置的中心端口项设置)；</w:t>
      </w:r>
    </w:p>
    <w:p>
      <w:pPr>
        <w:spacing w:before="62" w:after="62" w:line="360" w:lineRule="auto"/>
        <w:ind w:firstLine="420"/>
        <w:rPr>
          <w:rFonts w:asciiTheme="majorEastAsia" w:hAnsiTheme="majorEastAsia" w:eastAsiaTheme="majorEastAsia"/>
          <w:sz w:val="24"/>
          <w:szCs w:val="24"/>
        </w:rPr>
      </w:pP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第4步：绑定/监听</w:t>
      </w:r>
    </w:p>
    <w:p>
      <w:pPr>
        <w:spacing w:before="62" w:after="62" w:line="360" w:lineRule="auto"/>
        <w:ind w:left="850" w:leftChars="338" w:hanging="141" w:hangingChars="59"/>
        <w:rPr>
          <w:rFonts w:asciiTheme="majorEastAsia" w:hAnsiTheme="majorEastAsia" w:eastAsiaTheme="majorEastAsia"/>
          <w:sz w:val="24"/>
          <w:szCs w:val="24"/>
        </w:rPr>
      </w:pP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第5步：在K37服务器参数设置里，设置中心地址和中心端口，然后使用网线将电脑和K37连接起来。</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若K37的传输协议和环保局平台协议不匹配，询问环保局平台管理人员获取平台协议联系我们进行处理。</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当K37首次联网时，如已存储有历史数据，会优先发送历史数据。系统设置--》6远程升级--》同步发送，按下确定后，K37将从当前时间开始向环保局平台发送数据。</w:t>
      </w:r>
    </w:p>
    <w:p>
      <w:pPr>
        <w:spacing w:before="62" w:after="62" w:line="360" w:lineRule="auto"/>
        <w:rPr>
          <w:rFonts w:asciiTheme="majorEastAsia" w:hAnsiTheme="majorEastAsia" w:eastAsiaTheme="majorEastAsia"/>
          <w:sz w:val="24"/>
          <w:szCs w:val="24"/>
        </w:rPr>
      </w:pPr>
    </w:p>
    <w:p>
      <w:pPr>
        <w:spacing w:before="62" w:after="62" w:line="360" w:lineRule="auto"/>
        <w:rPr>
          <w:rFonts w:asciiTheme="majorEastAsia" w:hAnsiTheme="majorEastAsia" w:eastAsiaTheme="majorEastAsia"/>
          <w:sz w:val="24"/>
          <w:szCs w:val="24"/>
        </w:rPr>
      </w:pPr>
    </w:p>
    <w:p>
      <w:pPr>
        <w:pStyle w:val="94"/>
        <w:spacing w:before="62" w:after="62" w:line="360" w:lineRule="auto"/>
        <w:ind w:left="426" w:firstLine="0" w:firstLineChars="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注意：连接状态E与C交替变化, 参考如下方法操作：</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K37设置的IP地址与局域网内的其它设备的IP地址重复，产生了网络冲突，修改K37的IP地址可解决问题；</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传输协议不正确，环保局平台服务器断开与K37的网络连接，选择对应的传输协议即可；</w:t>
      </w:r>
    </w:p>
    <w:p>
      <w:pPr>
        <w:pStyle w:val="94"/>
        <w:numPr>
          <w:ilvl w:val="0"/>
          <w:numId w:val="2"/>
        </w:numPr>
        <w:spacing w:before="62" w:after="62" w:line="360" w:lineRule="auto"/>
        <w:ind w:left="993" w:hanging="426" w:firstLineChars="0"/>
        <w:rPr>
          <w:rFonts w:asciiTheme="majorEastAsia" w:hAnsiTheme="majorEastAsia" w:eastAsiaTheme="majorEastAsia"/>
          <w:sz w:val="28"/>
          <w:szCs w:val="28"/>
        </w:rPr>
      </w:pPr>
      <w:r>
        <w:rPr>
          <w:rFonts w:hint="eastAsia" w:asciiTheme="majorEastAsia" w:hAnsiTheme="majorEastAsia" w:eastAsiaTheme="majorEastAsia"/>
          <w:sz w:val="24"/>
          <w:szCs w:val="24"/>
        </w:rPr>
        <w:t>环保局平台设置了访问密码，K37服务器参数设置内输入正确的访问密码即可。</w:t>
      </w:r>
    </w:p>
    <w:p>
      <w:pPr>
        <w:pStyle w:val="4"/>
        <w:rPr>
          <w:rFonts w:asciiTheme="majorEastAsia" w:hAnsiTheme="majorEastAsia" w:eastAsiaTheme="majorEastAsia"/>
          <w:sz w:val="28"/>
          <w:szCs w:val="28"/>
        </w:rPr>
      </w:pPr>
      <w:bookmarkStart w:id="5" w:name="_Toc525632263"/>
      <w:r>
        <w:rPr>
          <w:rFonts w:hint="eastAsia" w:asciiTheme="majorEastAsia" w:hAnsiTheme="majorEastAsia" w:eastAsiaTheme="majorEastAsia"/>
          <w:sz w:val="28"/>
          <w:szCs w:val="28"/>
        </w:rPr>
        <w:t>1.4  K37</w:t>
      </w:r>
      <w:r>
        <w:rPr>
          <w:rFonts w:hint="eastAsia" w:asciiTheme="minorEastAsia" w:hAnsiTheme="minorEastAsia" w:eastAsiaTheme="minorEastAsia"/>
          <w:sz w:val="28"/>
          <w:szCs w:val="28"/>
        </w:rPr>
        <w:t>使用无线通讯（GPRS/CDMA/3G/4G）方式连接环保局平台故障排查</w:t>
      </w:r>
      <w:bookmarkEnd w:id="5"/>
    </w:p>
    <w:p>
      <w:pPr>
        <w:spacing w:before="62" w:after="62"/>
        <w:ind w:firstLine="424" w:firstLineChars="177"/>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使用SIM（或UIM）卡连接环保局平台，只需关注K37</w:t>
      </w:r>
      <w:r>
        <w:rPr>
          <w:rFonts w:hint="eastAsia" w:asciiTheme="majorEastAsia" w:hAnsiTheme="majorEastAsia" w:eastAsiaTheme="majorEastAsia"/>
          <w:b/>
          <w:bCs/>
          <w:color w:val="FF0000"/>
          <w:sz w:val="24"/>
          <w:szCs w:val="24"/>
        </w:rPr>
        <w:t>网络参数设置中APN（使用SIM）、拨号名称和拨号密码（使用UIM）</w:t>
      </w:r>
      <w:r>
        <w:rPr>
          <w:rFonts w:hint="eastAsia" w:asciiTheme="majorEastAsia" w:hAnsiTheme="majorEastAsia" w:eastAsiaTheme="majorEastAsia"/>
          <w:b/>
          <w:bCs/>
          <w:sz w:val="24"/>
          <w:szCs w:val="24"/>
        </w:rPr>
        <w:t>和</w:t>
      </w:r>
      <w:r>
        <w:rPr>
          <w:rFonts w:hint="eastAsia" w:asciiTheme="majorEastAsia" w:hAnsiTheme="majorEastAsia" w:eastAsiaTheme="majorEastAsia"/>
          <w:b/>
          <w:bCs/>
          <w:color w:val="FF0000"/>
          <w:sz w:val="24"/>
          <w:szCs w:val="24"/>
        </w:rPr>
        <w:t>服务器参数设置</w:t>
      </w:r>
      <w:r>
        <w:rPr>
          <w:rFonts w:hint="eastAsia" w:asciiTheme="majorEastAsia" w:hAnsiTheme="majorEastAsia" w:eastAsiaTheme="majorEastAsia"/>
          <w:b/>
          <w:bCs/>
          <w:sz w:val="24"/>
          <w:szCs w:val="24"/>
        </w:rPr>
        <w:t>，当与环保局平台连接失败时，更多需要检查SIM（UIM）卡状态、当前天线放置情况与无线信号状态、是否为环保专网（独立APN）等项。</w:t>
      </w:r>
    </w:p>
    <w:p>
      <w:pPr>
        <w:spacing w:before="62" w:after="62"/>
        <w:ind w:firstLine="424" w:firstLineChars="177"/>
        <w:rPr>
          <w:rFonts w:asciiTheme="majorEastAsia" w:hAnsiTheme="majorEastAsia" w:eastAsiaTheme="majorEastAsia"/>
          <w:b/>
          <w:bCs/>
          <w:sz w:val="24"/>
          <w:szCs w:val="24"/>
        </w:rPr>
      </w:pPr>
    </w:p>
    <w:p>
      <w:pPr>
        <w:spacing w:before="62" w:after="62"/>
        <w:ind w:firstLine="424" w:firstLineChars="177"/>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A、K37显示器左上角连接状态一直显示N，检查如下项：</w:t>
      </w:r>
    </w:p>
    <w:p>
      <w:pPr>
        <w:pStyle w:val="94"/>
        <w:numPr>
          <w:ilvl w:val="0"/>
          <w:numId w:val="3"/>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b/>
          <w:bCs/>
          <w:sz w:val="24"/>
          <w:szCs w:val="24"/>
        </w:rPr>
        <w:t>SIM（或UIM）</w:t>
      </w:r>
      <w:r>
        <w:rPr>
          <w:rFonts w:hint="eastAsia" w:asciiTheme="majorEastAsia" w:hAnsiTheme="majorEastAsia" w:eastAsiaTheme="majorEastAsia"/>
          <w:sz w:val="24"/>
          <w:szCs w:val="24"/>
        </w:rPr>
        <w:t>卡</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K37默认使用2G模块联网（可选配3G和4G模块），最好使用2G卡，并且已开通上网功能，(注意，若使用3G或者4G卡，需兼容2G上网功能，可询问营业厅)；</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K37选择通讯链路为2 GPRS上传数据，只能使用移动或者联通SIM卡；选择通讯链路为3 CDMA上传数据 ，只能使用电信UIM卡；(出厂标准配置是GPRS模块，需使用CDMA上传数据，请在购买前说明)；</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b/>
          <w:bCs/>
          <w:sz w:val="24"/>
          <w:szCs w:val="24"/>
        </w:rPr>
        <w:t>SIM（或UIM）</w:t>
      </w:r>
      <w:r>
        <w:rPr>
          <w:rFonts w:hint="eastAsia" w:asciiTheme="majorEastAsia" w:hAnsiTheme="majorEastAsia" w:eastAsiaTheme="majorEastAsia"/>
          <w:sz w:val="24"/>
          <w:szCs w:val="24"/>
        </w:rPr>
        <w:t>卡内余额是否充足，是否过期，是否损坏；将卡放在手机上进行测试能否连网；</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b/>
          <w:bCs/>
          <w:sz w:val="24"/>
          <w:szCs w:val="24"/>
        </w:rPr>
        <w:t>SIM（或UIM）</w:t>
      </w:r>
      <w:r>
        <w:rPr>
          <w:rFonts w:hint="eastAsia" w:asciiTheme="majorEastAsia" w:hAnsiTheme="majorEastAsia" w:eastAsiaTheme="majorEastAsia"/>
          <w:sz w:val="24"/>
          <w:szCs w:val="24"/>
        </w:rPr>
        <w:t>卡是否正确插在K37卡槽里。卡插在卡槽里是有方向的，卡上有金属的那面，面向电路板；卡与卡槽缺角重合。</w:t>
      </w:r>
    </w:p>
    <w:p>
      <w:pPr>
        <w:pStyle w:val="94"/>
        <w:numPr>
          <w:ilvl w:val="0"/>
          <w:numId w:val="3"/>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K37天线摆放</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不能将天线放在有屏蔽信号作用的箱子里面；</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如果信号不好，可以尝试将天线引在屋子外面；</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确保天线没有损坏；</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确保天线与无线模块连接良好。</w:t>
      </w:r>
    </w:p>
    <w:p>
      <w:pPr>
        <w:pStyle w:val="94"/>
        <w:numPr>
          <w:ilvl w:val="0"/>
          <w:numId w:val="3"/>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APN、拨号名称、拨号密码设置是否正确</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使用GPRS上传数据，需设置正确访问接入点APN，移动公网APN为cmnet,联通公网APN为uninet，环保专网卡有独立的APN，需输入指定的字符串；</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使用CDMA上传数据，需设置正确拨号名称与拨号密码，公网的拨号名称与拨号密码都是card；环保专网卡可在办卡时查询到拨号名称与拨号密码；</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使用环保专网卡，需向营业厅询问环保专网卡是否已加入到专网中，并已配置正确的参数。</w:t>
      </w:r>
    </w:p>
    <w:p>
      <w:pPr>
        <w:pStyle w:val="94"/>
        <w:spacing w:before="62" w:after="62" w:line="360" w:lineRule="auto"/>
        <w:ind w:left="426"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B、</w:t>
      </w:r>
      <w:r>
        <w:rPr>
          <w:rFonts w:hint="eastAsia" w:asciiTheme="majorEastAsia" w:hAnsiTheme="majorEastAsia" w:eastAsiaTheme="majorEastAsia"/>
          <w:b/>
          <w:bCs/>
          <w:sz w:val="24"/>
          <w:szCs w:val="24"/>
        </w:rPr>
        <w:t>K37显示器左上角连接状态已显示C，环保局平台查无数据，请参考1.4以太网连接故障的B项进行排查</w:t>
      </w:r>
    </w:p>
    <w:p>
      <w:pPr>
        <w:pStyle w:val="3"/>
        <w:spacing w:line="360" w:lineRule="auto"/>
        <w:jc w:val="center"/>
        <w:rPr>
          <w:rFonts w:asciiTheme="majorEastAsia" w:hAnsiTheme="majorEastAsia" w:eastAsiaTheme="majorEastAsia"/>
        </w:rPr>
      </w:pPr>
      <w:bookmarkStart w:id="6" w:name="_Toc524709938"/>
      <w:bookmarkStart w:id="7" w:name="_Toc525632264"/>
      <w:r>
        <w:rPr>
          <w:rFonts w:hint="eastAsia" w:asciiTheme="majorEastAsia" w:hAnsiTheme="majorEastAsia" w:eastAsiaTheme="majorEastAsia"/>
          <w:sz w:val="36"/>
          <w:szCs w:val="36"/>
        </w:rPr>
        <w:t>第二章</w:t>
      </w:r>
      <w:bookmarkEnd w:id="6"/>
      <w:bookmarkStart w:id="8" w:name="_Toc356914807"/>
      <w:bookmarkStart w:id="9" w:name="_Toc524709939"/>
      <w:r>
        <w:rPr>
          <w:rFonts w:hint="eastAsia" w:asciiTheme="majorEastAsia" w:hAnsiTheme="majorEastAsia" w:eastAsiaTheme="majorEastAsia"/>
          <w:sz w:val="36"/>
          <w:szCs w:val="36"/>
        </w:rPr>
        <w:t xml:space="preserve"> K37使用模拟量</w:t>
      </w:r>
      <w:bookmarkEnd w:id="8"/>
      <w:bookmarkEnd w:id="9"/>
      <w:bookmarkStart w:id="10" w:name="_Toc524709940"/>
      <w:bookmarkStart w:id="11" w:name="_Toc356914808"/>
      <w:r>
        <w:rPr>
          <w:rFonts w:hint="eastAsia" w:asciiTheme="majorEastAsia" w:hAnsiTheme="majorEastAsia" w:eastAsiaTheme="majorEastAsia"/>
          <w:sz w:val="36"/>
          <w:szCs w:val="36"/>
        </w:rPr>
        <w:t>采集数据</w:t>
      </w:r>
      <w:bookmarkEnd w:id="7"/>
    </w:p>
    <w:p>
      <w:pPr>
        <w:spacing w:before="62" w:after="62"/>
        <w:ind w:firstLine="480" w:firstLineChars="200"/>
        <w:rPr>
          <w:rFonts w:asciiTheme="majorEastAsia" w:hAnsiTheme="majorEastAsia" w:eastAsiaTheme="majorEastAsia"/>
          <w:bCs/>
          <w:sz w:val="24"/>
          <w:szCs w:val="24"/>
        </w:rPr>
      </w:pPr>
      <w:r>
        <w:rPr>
          <w:rFonts w:hint="eastAsia" w:asciiTheme="majorEastAsia" w:hAnsiTheme="majorEastAsia" w:eastAsiaTheme="majorEastAsia"/>
          <w:bCs/>
          <w:sz w:val="24"/>
          <w:szCs w:val="24"/>
        </w:rPr>
        <w:t>K37使用模拟量采集数据，需注意仪表输出电流的线路正极和负极，并正确接入K37的模拟量端子AI通道上，并在对应的AI通道设置参数。模拟量有两种接入信号类型：电压和电流，K37出厂时默认接入信号类型为电流，若需要使用电压，需将AI端子旁的跳帽摘除，并设置信号类型为电压。K37可识别4-20ma电流、0-5V电压，注意需根据仪表的输出的4-20ma或0-5V对应的数值分别输入量程上下限内。</w:t>
      </w:r>
    </w:p>
    <w:p>
      <w:pPr>
        <w:pStyle w:val="4"/>
        <w:rPr>
          <w:rFonts w:eastAsiaTheme="majorEastAsia"/>
        </w:rPr>
      </w:pPr>
      <w:bookmarkStart w:id="12" w:name="_Toc524709941"/>
      <w:bookmarkStart w:id="13" w:name="_Toc525632265"/>
      <w:r>
        <w:rPr>
          <w:rFonts w:hint="eastAsia" w:asciiTheme="majorEastAsia" w:hAnsiTheme="majorEastAsia" w:eastAsiaTheme="majorEastAsia"/>
          <w:sz w:val="28"/>
          <w:szCs w:val="28"/>
        </w:rPr>
        <w:t>2.1 K37与仪表接线</w:t>
      </w:r>
      <w:bookmarkEnd w:id="12"/>
      <w:r>
        <w:rPr>
          <w:rFonts w:hint="eastAsia" w:asciiTheme="majorEastAsia" w:hAnsiTheme="majorEastAsia" w:eastAsiaTheme="majorEastAsia"/>
          <w:sz w:val="28"/>
          <w:szCs w:val="28"/>
        </w:rPr>
        <w:t>方法</w:t>
      </w:r>
      <w:bookmarkEnd w:id="13"/>
    </w:p>
    <w:p>
      <w:pPr>
        <w:spacing w:before="62" w:after="62" w:line="360" w:lineRule="auto"/>
        <w:ind w:firstLine="420"/>
        <w:rPr>
          <w:rFonts w:asciiTheme="majorEastAsia" w:hAnsiTheme="majorEastAsia" w:eastAsiaTheme="majorEastAsia"/>
          <w:sz w:val="24"/>
          <w:szCs w:val="24"/>
        </w:rPr>
      </w:pPr>
      <w:r>
        <w:rPr>
          <w:rFonts w:hint="eastAsia" w:asciiTheme="majorEastAsia" w:hAnsiTheme="majorEastAsia" w:eastAsiaTheme="majorEastAsia"/>
          <w:sz w:val="24"/>
          <w:szCs w:val="24"/>
        </w:rPr>
        <w:t>K37打开面盖，正对最右手边是模拟量接线端子；一共可以采集8路模拟量输入，AI1~AI8是对应通道的正极，AG是负极；JP12和JP13是跳帽卡座，更改信号类型为电压时，可摘除对应的通道跳帽，如下图：</w:t>
      </w:r>
    </w:p>
    <w:p>
      <w:pPr>
        <w:spacing w:before="62" w:after="62"/>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745865" cy="3105150"/>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46039" cy="3105150"/>
                    </a:xfrm>
                    <a:prstGeom prst="rect">
                      <a:avLst/>
                    </a:prstGeom>
                    <a:noFill/>
                    <a:ln>
                      <a:noFill/>
                    </a:ln>
                  </pic:spPr>
                </pic:pic>
              </a:graphicData>
            </a:graphic>
          </wp:inline>
        </w:drawing>
      </w:r>
    </w:p>
    <w:p>
      <w:pPr>
        <w:pStyle w:val="4"/>
        <w:rPr>
          <w:rFonts w:asciiTheme="majorEastAsia" w:hAnsiTheme="majorEastAsia" w:eastAsiaTheme="majorEastAsia"/>
          <w:sz w:val="28"/>
          <w:szCs w:val="28"/>
        </w:rPr>
      </w:pPr>
      <w:bookmarkStart w:id="14" w:name="_Toc525632266"/>
      <w:r>
        <w:rPr>
          <w:rFonts w:hint="eastAsia" w:asciiTheme="majorEastAsia" w:hAnsiTheme="majorEastAsia" w:eastAsiaTheme="majorEastAsia"/>
          <w:sz w:val="28"/>
          <w:szCs w:val="28"/>
        </w:rPr>
        <w:t>2.2  K37使用模拟量</w:t>
      </w:r>
      <w:r>
        <w:rPr>
          <w:rFonts w:hint="eastAsia" w:asciiTheme="minorEastAsia" w:hAnsiTheme="minorEastAsia" w:eastAsiaTheme="minorEastAsia"/>
          <w:sz w:val="28"/>
          <w:szCs w:val="28"/>
        </w:rPr>
        <w:t>读取不到数据或者数据不准确故障排查</w:t>
      </w:r>
      <w:bookmarkEnd w:id="14"/>
    </w:p>
    <w:p>
      <w:pPr>
        <w:spacing w:before="62" w:after="62"/>
        <w:rPr>
          <w:b/>
          <w:sz w:val="24"/>
          <w:szCs w:val="24"/>
        </w:rPr>
      </w:pPr>
      <w:r>
        <w:rPr>
          <w:rFonts w:hint="eastAsia"/>
          <w:b/>
          <w:sz w:val="24"/>
          <w:szCs w:val="24"/>
        </w:rPr>
        <w:t>1)仪表使用模拟量接入K37的AI1通道，设置好参数后，显示的数据一直是0？</w:t>
      </w:r>
    </w:p>
    <w:bookmarkEnd w:id="10"/>
    <w:bookmarkEnd w:id="11"/>
    <w:p>
      <w:pPr>
        <w:pStyle w:val="94"/>
        <w:spacing w:before="62" w:after="62" w:line="360" w:lineRule="auto"/>
        <w:ind w:left="426"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①检查接线和模拟量参数设置是否对应，接线接在AI1通道，K37【主菜单】【系统设置】【模拟量参数设置】，进入模拟量参数设置界面，检查AI通道号1如下参数是否设置正确：</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信号类型：0----电压</w:t>
      </w:r>
    </w:p>
    <w:p>
      <w:pPr>
        <w:spacing w:before="62" w:after="62" w:line="360" w:lineRule="auto"/>
        <w:ind w:left="42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1----电流</w:t>
      </w:r>
    </w:p>
    <w:p>
      <w:pPr>
        <w:spacing w:before="62" w:after="62" w:line="360" w:lineRule="auto"/>
        <w:ind w:left="42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2----差分</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量程上限：本通道的实际污染物的量程上限，也就是仪表标称在满量程输出（20毫安输出）时表示的实际测量数据的输出值。</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量程下限：本通道的实际污染物的量程下限，也就是仪表在4毫安时的输出值。</w:t>
      </w:r>
    </w:p>
    <w:p>
      <w:pPr>
        <w:pStyle w:val="94"/>
        <w:spacing w:before="62" w:after="62" w:line="360" w:lineRule="auto"/>
        <w:ind w:left="426"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②设置正确，但仍然显示数据为0，执行如下操作：</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主菜单】【系统设置】【模拟量参数设置】，按9，确定，调出隐藏菜单，查看当前读取到的实际电流或电压值。若显示为0，可使用万用表检测传输线路是否有电流，若没有电流，则应是线路传输故障或仪表输出故障，需检查线路和仪表输出。</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若读取到的数值小于4ma，用万用表检测出的数值和K37读取到的一致，而仪表显示器有显示数据，则应是仪表输出故障，需联系仪表厂家检查。</w:t>
      </w:r>
    </w:p>
    <w:p>
      <w:pPr>
        <w:pStyle w:val="94"/>
        <w:spacing w:before="62" w:after="62" w:line="360" w:lineRule="auto"/>
        <w:ind w:left="567" w:firstLine="0" w:firstLineChars="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600450" cy="3295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00450" cy="3295650"/>
                    </a:xfrm>
                    <a:prstGeom prst="rect">
                      <a:avLst/>
                    </a:prstGeom>
                    <a:noFill/>
                    <a:ln>
                      <a:noFill/>
                    </a:ln>
                  </pic:spPr>
                </pic:pic>
              </a:graphicData>
            </a:graphic>
          </wp:inline>
        </w:drawing>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若万用表检测有电流，而K37没有读取到电流，更换端子进行测试。</w:t>
      </w:r>
      <w:r>
        <w:rPr>
          <w:rFonts w:hint="eastAsia" w:asciiTheme="majorEastAsia" w:hAnsiTheme="majorEastAsia" w:eastAsiaTheme="majorEastAsia"/>
          <w:b/>
          <w:bCs/>
          <w:sz w:val="24"/>
          <w:szCs w:val="24"/>
        </w:rPr>
        <w:t>注意：仪表输出电流要在K37正常读取范围内，若超出范围，有可能损坏K37模拟量接口端子。</w:t>
      </w:r>
    </w:p>
    <w:p>
      <w:pPr>
        <w:pStyle w:val="94"/>
        <w:spacing w:before="62" w:after="62" w:line="360" w:lineRule="auto"/>
        <w:ind w:left="993" w:firstLine="0" w:firstLineChars="0"/>
        <w:rPr>
          <w:rFonts w:asciiTheme="majorEastAsia" w:hAnsiTheme="majorEastAsia" w:eastAsiaTheme="majorEastAsia"/>
          <w:sz w:val="24"/>
          <w:szCs w:val="24"/>
        </w:rPr>
      </w:pPr>
    </w:p>
    <w:p>
      <w:pPr>
        <w:spacing w:before="62" w:after="62"/>
        <w:rPr>
          <w:b/>
          <w:sz w:val="24"/>
          <w:szCs w:val="24"/>
        </w:rPr>
      </w:pPr>
      <w:r>
        <w:rPr>
          <w:rFonts w:hint="eastAsia"/>
          <w:b/>
          <w:sz w:val="24"/>
          <w:szCs w:val="24"/>
        </w:rPr>
        <w:t>2）K37读到的数据和仪表显示器上显示的数据不一致？</w:t>
      </w:r>
    </w:p>
    <w:p>
      <w:pPr>
        <w:spacing w:beforeLines="0" w:afterLines="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①数据相差不大。电压或电流信号经过线路传输会出现信号衰减的现象，若数据误差不大，则可认为是正常的，不需要处理。若因为线路较长，误差较大，可执行如下操作：</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K37【主菜单】【系统设置】【模拟量参数设置】，进入模拟量参数设置界面，调整通道系数进行微量校准。</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注意：通道系数只作校准之用，切勿人为调高以免影响仪表连接。</w:t>
      </w:r>
    </w:p>
    <w:p>
      <w:pPr>
        <w:spacing w:beforeLines="0" w:afterLines="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②数据相差很大。K37和仪表的数据完全对不上，则应是K37信号类型设置错误或量程上下限没有按照仪表的量程上下限设置。执行如下操作：</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K37进入【主菜单】【系统设置】【模拟量参数设置】，重新设置信号类型和量程上下限。</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若正确设置，数据仍然不准，需联系仪表厂家检查端子输出是否有故障。</w:t>
      </w:r>
    </w:p>
    <w:p>
      <w:pPr>
        <w:pStyle w:val="3"/>
        <w:spacing w:line="360" w:lineRule="auto"/>
        <w:jc w:val="center"/>
        <w:rPr>
          <w:rFonts w:asciiTheme="majorEastAsia" w:hAnsiTheme="majorEastAsia" w:eastAsiaTheme="majorEastAsia"/>
          <w:sz w:val="36"/>
          <w:szCs w:val="36"/>
        </w:rPr>
      </w:pPr>
      <w:bookmarkStart w:id="15" w:name="_Toc524709943"/>
      <w:bookmarkStart w:id="16" w:name="_Toc525632267"/>
      <w:r>
        <w:rPr>
          <w:rFonts w:hint="eastAsia" w:asciiTheme="majorEastAsia" w:hAnsiTheme="majorEastAsia" w:eastAsiaTheme="majorEastAsia"/>
          <w:sz w:val="36"/>
          <w:szCs w:val="36"/>
        </w:rPr>
        <w:t>第三章</w:t>
      </w:r>
      <w:bookmarkEnd w:id="15"/>
      <w:bookmarkStart w:id="17" w:name="_Toc356914810"/>
      <w:bookmarkStart w:id="18" w:name="_Toc524709944"/>
      <w:r>
        <w:rPr>
          <w:rFonts w:hint="eastAsia" w:asciiTheme="majorEastAsia" w:hAnsiTheme="majorEastAsia" w:eastAsiaTheme="majorEastAsia"/>
          <w:sz w:val="36"/>
          <w:szCs w:val="36"/>
        </w:rPr>
        <w:t xml:space="preserve"> K37使用串口采集数据</w:t>
      </w:r>
      <w:bookmarkEnd w:id="16"/>
      <w:bookmarkEnd w:id="17"/>
      <w:bookmarkEnd w:id="18"/>
    </w:p>
    <w:p>
      <w:pPr>
        <w:spacing w:before="62" w:after="62"/>
        <w:ind w:firstLine="480" w:firstLineChars="200"/>
        <w:rPr>
          <w:rFonts w:asciiTheme="majorEastAsia" w:hAnsiTheme="majorEastAsia" w:eastAsiaTheme="majorEastAsia"/>
          <w:sz w:val="24"/>
          <w:szCs w:val="24"/>
        </w:rPr>
      </w:pPr>
      <w:r>
        <w:rPr>
          <w:rFonts w:hint="eastAsia" w:asciiTheme="majorEastAsia" w:hAnsiTheme="majorEastAsia" w:eastAsiaTheme="majorEastAsia"/>
          <w:bCs/>
          <w:sz w:val="24"/>
          <w:szCs w:val="24"/>
        </w:rPr>
        <w:t>K37使用串口RS232或RS485采集数据，需注意RS232线路不超出15米，RS485线路不超出1500米。正常情况下，请使用6路RS232与1路RS485接入K37。RS485接口在网口旁边A+ B-处。K37的串口参数设置需根据仪表说明书进行设置，若出现参数不一致的情况将无法正常接收数据。</w:t>
      </w:r>
    </w:p>
    <w:p>
      <w:pPr>
        <w:pStyle w:val="4"/>
        <w:rPr>
          <w:rFonts w:asciiTheme="majorEastAsia" w:hAnsiTheme="majorEastAsia" w:eastAsiaTheme="majorEastAsia"/>
          <w:sz w:val="28"/>
          <w:szCs w:val="28"/>
        </w:rPr>
      </w:pPr>
      <w:bookmarkStart w:id="19" w:name="_Toc356914812"/>
      <w:bookmarkStart w:id="20" w:name="_Toc524709946"/>
      <w:bookmarkStart w:id="21" w:name="_Toc525632268"/>
      <w:r>
        <w:rPr>
          <w:rFonts w:hint="eastAsia" w:asciiTheme="majorEastAsia" w:hAnsiTheme="majorEastAsia" w:eastAsiaTheme="majorEastAsia"/>
          <w:sz w:val="28"/>
          <w:szCs w:val="28"/>
        </w:rPr>
        <w:t>3.1 K37与仪表使用RS232串口接线</w:t>
      </w:r>
      <w:bookmarkEnd w:id="19"/>
      <w:bookmarkEnd w:id="20"/>
      <w:r>
        <w:rPr>
          <w:rFonts w:hint="eastAsia" w:asciiTheme="majorEastAsia" w:hAnsiTheme="majorEastAsia" w:eastAsiaTheme="majorEastAsia"/>
          <w:sz w:val="28"/>
          <w:szCs w:val="28"/>
        </w:rPr>
        <w:t>方法</w:t>
      </w:r>
      <w:bookmarkEnd w:id="21"/>
    </w:p>
    <w:p>
      <w:pPr>
        <w:pStyle w:val="94"/>
        <w:numPr>
          <w:ilvl w:val="0"/>
          <w:numId w:val="4"/>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R，接收端，信号从仪表进入K37，正常情况下，接DB9的第三针；</w:t>
      </w:r>
    </w:p>
    <w:p>
      <w:pPr>
        <w:pStyle w:val="94"/>
        <w:numPr>
          <w:ilvl w:val="0"/>
          <w:numId w:val="4"/>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T，发送端，信号从K37发送到仪表，正常情况下，接DB9的第二针；</w:t>
      </w:r>
    </w:p>
    <w:p>
      <w:pPr>
        <w:pStyle w:val="94"/>
        <w:numPr>
          <w:ilvl w:val="0"/>
          <w:numId w:val="4"/>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GND，地线，正常情况下，接DB9的第五针；</w:t>
      </w:r>
    </w:p>
    <w:p>
      <w:pPr>
        <w:pStyle w:val="94"/>
        <w:numPr>
          <w:ilvl w:val="0"/>
          <w:numId w:val="4"/>
        </w:numPr>
        <w:spacing w:before="62" w:after="62" w:line="360" w:lineRule="auto"/>
        <w:ind w:left="424" w:leftChars="202"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接线正确，但仍然读取不到数据，尝试将R与T调换，再接入K37，如下图所示：</w:t>
      </w:r>
    </w:p>
    <w:p>
      <w:pPr>
        <w:spacing w:before="62" w:after="62" w:line="360" w:lineRule="auto"/>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600450" cy="292417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00450" cy="2924175"/>
                    </a:xfrm>
                    <a:prstGeom prst="rect">
                      <a:avLst/>
                    </a:prstGeom>
                    <a:noFill/>
                    <a:ln>
                      <a:noFill/>
                    </a:ln>
                  </pic:spPr>
                </pic:pic>
              </a:graphicData>
            </a:graphic>
          </wp:inline>
        </w:drawing>
      </w:r>
    </w:p>
    <w:p>
      <w:pPr>
        <w:pStyle w:val="4"/>
        <w:rPr>
          <w:rFonts w:asciiTheme="majorEastAsia" w:hAnsiTheme="majorEastAsia" w:eastAsiaTheme="majorEastAsia"/>
          <w:sz w:val="28"/>
          <w:szCs w:val="28"/>
        </w:rPr>
      </w:pPr>
      <w:bookmarkStart w:id="22" w:name="_Toc356914813"/>
      <w:bookmarkStart w:id="23" w:name="_Toc524709947"/>
      <w:bookmarkStart w:id="24" w:name="_Toc525632269"/>
      <w:r>
        <w:rPr>
          <w:rFonts w:hint="eastAsia" w:asciiTheme="majorEastAsia" w:hAnsiTheme="majorEastAsia" w:eastAsiaTheme="majorEastAsia"/>
          <w:sz w:val="28"/>
          <w:szCs w:val="28"/>
        </w:rPr>
        <w:t>3.2 K37串口</w:t>
      </w:r>
      <w:bookmarkEnd w:id="22"/>
      <w:bookmarkEnd w:id="23"/>
      <w:r>
        <w:rPr>
          <w:rFonts w:hint="eastAsia" w:asciiTheme="majorEastAsia" w:hAnsiTheme="majorEastAsia" w:eastAsiaTheme="majorEastAsia"/>
          <w:sz w:val="28"/>
          <w:szCs w:val="28"/>
        </w:rPr>
        <w:t>的自检方法</w:t>
      </w:r>
      <w:bookmarkEnd w:id="24"/>
    </w:p>
    <w:p>
      <w:pPr>
        <w:numPr>
          <w:ilvl w:val="0"/>
          <w:numId w:val="5"/>
        </w:numPr>
        <w:tabs>
          <w:tab w:val="left" w:pos="0"/>
          <w:tab w:val="clear" w:pos="36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【主菜单】【系统设置】【串口参数设置】，进入串口参数设置界面，长按切换键，进入K37串口自检界面，使用镊子或导线将K37相应COM的T与R短接；如下图：</w:t>
      </w:r>
    </w:p>
    <w:p>
      <w:pPr>
        <w:spacing w:before="62" w:after="62" w:line="360" w:lineRule="auto"/>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819400" cy="2276475"/>
            <wp:effectExtent l="0" t="0" r="0" b="9525"/>
            <wp:docPr id="87" name="图片 87" descr="QQ截图201808311153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QQ截图20180831115354_副本"/>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19400" cy="2276475"/>
                    </a:xfrm>
                    <a:prstGeom prst="rect">
                      <a:avLst/>
                    </a:prstGeom>
                    <a:noFill/>
                    <a:ln>
                      <a:noFill/>
                    </a:ln>
                  </pic:spPr>
                </pic:pic>
              </a:graphicData>
            </a:graphic>
          </wp:inline>
        </w:drawing>
      </w:r>
    </w:p>
    <w:p>
      <w:pPr>
        <w:numPr>
          <w:ilvl w:val="0"/>
          <w:numId w:val="5"/>
        </w:numPr>
        <w:tabs>
          <w:tab w:val="left" w:pos="426"/>
          <w:tab w:val="clear" w:pos="360"/>
        </w:tabs>
        <w:spacing w:beforeLines="0" w:afterLines="0" w:line="360" w:lineRule="auto"/>
        <w:ind w:left="424" w:leftChars="202" w:firstLine="0"/>
        <w:rPr>
          <w:rFonts w:asciiTheme="majorEastAsia" w:hAnsiTheme="majorEastAsia" w:eastAsiaTheme="majorEastAsia"/>
          <w:sz w:val="24"/>
          <w:szCs w:val="24"/>
        </w:rPr>
      </w:pPr>
      <w:r>
        <w:rPr>
          <w:rFonts w:hint="eastAsia" w:asciiTheme="majorEastAsia" w:hAnsiTheme="majorEastAsia" w:eastAsiaTheme="majorEastAsia"/>
          <w:sz w:val="24"/>
          <w:szCs w:val="24"/>
        </w:rPr>
        <w:t>在自检过程中若显示“Fail 1”故障，确保T与R已短接好，并再次测试。</w:t>
      </w:r>
    </w:p>
    <w:p>
      <w:pPr>
        <w:pStyle w:val="4"/>
        <w:rPr>
          <w:rFonts w:asciiTheme="majorEastAsia" w:hAnsiTheme="majorEastAsia" w:eastAsiaTheme="majorEastAsia"/>
          <w:sz w:val="28"/>
          <w:szCs w:val="28"/>
        </w:rPr>
      </w:pPr>
      <w:bookmarkStart w:id="25" w:name="_Toc525632270"/>
      <w:bookmarkStart w:id="26" w:name="_Toc356914814"/>
      <w:bookmarkStart w:id="27" w:name="_Toc524709948"/>
      <w:r>
        <w:rPr>
          <w:rFonts w:hint="eastAsia" w:asciiTheme="majorEastAsia" w:hAnsiTheme="majorEastAsia" w:eastAsiaTheme="majorEastAsia"/>
          <w:sz w:val="28"/>
          <w:szCs w:val="28"/>
        </w:rPr>
        <w:t>3.3 K37使用RS232串口接入多个国标仪表的设置方法</w:t>
      </w:r>
      <w:bookmarkEnd w:id="25"/>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K37进入【主菜单】【系统设置】【串口参数设置】，设置对应的仪表波特率、通道编码、校验位、停止位、数据位。</w:t>
      </w:r>
    </w:p>
    <w:p>
      <w:pPr>
        <w:pStyle w:val="94"/>
        <w:numPr>
          <w:ilvl w:val="0"/>
          <w:numId w:val="2"/>
        </w:numPr>
        <w:spacing w:before="62" w:after="62" w:line="360" w:lineRule="auto"/>
        <w:ind w:left="993" w:hanging="426" w:firstLineChars="0"/>
        <w:rPr>
          <w:sz w:val="24"/>
          <w:szCs w:val="24"/>
        </w:rPr>
      </w:pPr>
      <w:r>
        <w:rPr>
          <w:rFonts w:hint="eastAsia" w:asciiTheme="majorEastAsia" w:hAnsiTheme="majorEastAsia" w:eastAsiaTheme="majorEastAsia"/>
          <w:sz w:val="24"/>
          <w:szCs w:val="24"/>
        </w:rPr>
        <w:t>仪表型号设置：Com1：8014， Com2：8014， Com3：8114， Com4：8114， Com5：8214，Com6：8214</w:t>
      </w:r>
    </w:p>
    <w:p>
      <w:pPr>
        <w:pStyle w:val="4"/>
        <w:rPr>
          <w:rFonts w:asciiTheme="majorEastAsia" w:hAnsiTheme="majorEastAsia" w:eastAsiaTheme="majorEastAsia"/>
        </w:rPr>
      </w:pPr>
      <w:bookmarkStart w:id="28" w:name="_Toc525632271"/>
      <w:r>
        <w:rPr>
          <w:rFonts w:hint="eastAsia" w:asciiTheme="majorEastAsia" w:hAnsiTheme="majorEastAsia" w:eastAsiaTheme="majorEastAsia"/>
          <w:sz w:val="28"/>
          <w:szCs w:val="28"/>
        </w:rPr>
        <w:t>3.4 K37使用RS485接入多个modbus协议仪表设置方法</w:t>
      </w:r>
      <w:bookmarkEnd w:id="28"/>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K37进入【主菜单】【系统设置】【串口参数设置】，设置对应的仪表波特率、通道编码、校验位、停止位、数据位、仪表型号。</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设置上述参数后，各个串口进入9modbus参数设置，修改485映射为1，即可实现接入多个RS485仪表。</w:t>
      </w:r>
    </w:p>
    <w:p>
      <w:pPr>
        <w:pStyle w:val="94"/>
        <w:numPr>
          <w:ilvl w:val="0"/>
          <w:numId w:val="2"/>
        </w:numPr>
        <w:spacing w:before="62" w:after="62" w:line="360" w:lineRule="auto"/>
        <w:ind w:left="993" w:hanging="426" w:firstLineChars="0"/>
        <w:rPr>
          <w:rFonts w:asciiTheme="majorEastAsia" w:hAnsiTheme="majorEastAsia" w:eastAsiaTheme="majorEastAsia"/>
          <w:sz w:val="28"/>
          <w:szCs w:val="28"/>
        </w:rPr>
      </w:pPr>
      <w:r>
        <w:rPr>
          <w:rFonts w:hint="eastAsia" w:asciiTheme="majorEastAsia" w:hAnsiTheme="majorEastAsia" w:eastAsiaTheme="majorEastAsia"/>
          <w:sz w:val="24"/>
          <w:szCs w:val="24"/>
        </w:rPr>
        <w:t>注意：这种设置方式最多可同时接入7个RS485仪表。</w:t>
      </w:r>
    </w:p>
    <w:p>
      <w:pPr>
        <w:pStyle w:val="4"/>
      </w:pPr>
      <w:bookmarkStart w:id="29" w:name="_Toc525632272"/>
      <w:r>
        <w:rPr>
          <w:rFonts w:hint="eastAsia" w:asciiTheme="majorEastAsia" w:hAnsiTheme="majorEastAsia" w:eastAsiaTheme="majorEastAsia"/>
          <w:sz w:val="28"/>
          <w:szCs w:val="28"/>
        </w:rPr>
        <w:t>3.5 K37使用串口读取不到仪表数据</w:t>
      </w:r>
      <w:r>
        <w:rPr>
          <w:rFonts w:hint="eastAsia" w:asciiTheme="minorEastAsia" w:hAnsiTheme="minorEastAsia" w:eastAsiaTheme="minorEastAsia"/>
          <w:sz w:val="28"/>
          <w:szCs w:val="28"/>
        </w:rPr>
        <w:t>故障排查</w:t>
      </w:r>
      <w:bookmarkEnd w:id="26"/>
      <w:bookmarkEnd w:id="27"/>
      <w:bookmarkEnd w:id="29"/>
    </w:p>
    <w:p>
      <w:pPr>
        <w:numPr>
          <w:ilvl w:val="0"/>
          <w:numId w:val="6"/>
        </w:numPr>
        <w:tabs>
          <w:tab w:val="left" w:pos="0"/>
          <w:tab w:val="clear" w:pos="36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确保K37串口参数设置与仪表提供的说明书的参数一致，可使用电脑接入USB转RS232工具，检查K37串口是否有输出正确命令，执行如下步骤；</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将电脑与K37通过串口线连接起来，使用串口调试工具，监听K37发送出来读取仪表的命令是否正常；</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串口调试工具使用方法如下图所示：</w:t>
      </w:r>
    </w:p>
    <w:p>
      <w:pPr>
        <w:pStyle w:val="94"/>
        <w:spacing w:before="62" w:after="62" w:line="360" w:lineRule="auto"/>
        <w:ind w:left="567" w:firstLine="0" w:firstLineChars="0"/>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4171950" cy="3116580"/>
            <wp:effectExtent l="0" t="0" r="0" b="762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1950" cy="3116692"/>
                    </a:xfrm>
                    <a:prstGeom prst="rect">
                      <a:avLst/>
                    </a:prstGeom>
                    <a:noFill/>
                    <a:ln>
                      <a:noFill/>
                    </a:ln>
                  </pic:spPr>
                </pic:pic>
              </a:graphicData>
            </a:graphic>
          </wp:inline>
        </w:drawing>
      </w:r>
    </w:p>
    <w:p>
      <w:pPr>
        <w:spacing w:before="62" w:after="62" w:line="360" w:lineRule="auto"/>
        <w:ind w:left="359" w:leftChars="171"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第1步：通讯方式选择串口；</w:t>
      </w:r>
    </w:p>
    <w:p>
      <w:pPr>
        <w:spacing w:before="62" w:after="62" w:line="360" w:lineRule="auto"/>
        <w:ind w:left="359" w:leftChars="171"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第2步：串口选择K37与电脑连接的COM号；</w:t>
      </w:r>
    </w:p>
    <w:p>
      <w:pPr>
        <w:spacing w:before="62" w:after="62" w:line="360" w:lineRule="auto"/>
        <w:ind w:left="359" w:leftChars="171"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第3步：设置波特率、数据位、停止位和校验位等；</w:t>
      </w:r>
    </w:p>
    <w:p>
      <w:pPr>
        <w:spacing w:before="62" w:after="62" w:line="360" w:lineRule="auto"/>
        <w:ind w:left="359" w:leftChars="171"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第4步：选择发送方式：ASC-字符方式，HEX-16进制方式；</w:t>
      </w:r>
    </w:p>
    <w:p>
      <w:pPr>
        <w:spacing w:before="62" w:after="62" w:line="360" w:lineRule="auto"/>
        <w:ind w:left="359" w:leftChars="171"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第5步：选择接收方式：ASC-字符方式，HEX-16进制方式。</w:t>
      </w:r>
    </w:p>
    <w:p>
      <w:pPr>
        <w:numPr>
          <w:ilvl w:val="0"/>
          <w:numId w:val="6"/>
        </w:numPr>
        <w:tabs>
          <w:tab w:val="left" w:pos="426"/>
          <w:tab w:val="clear" w:pos="360"/>
        </w:tabs>
        <w:spacing w:beforeLines="0" w:afterLines="0" w:line="360" w:lineRule="auto"/>
        <w:ind w:left="424" w:leftChars="202" w:firstLine="0"/>
        <w:rPr>
          <w:rFonts w:asciiTheme="majorEastAsia" w:hAnsiTheme="majorEastAsia" w:eastAsiaTheme="majorEastAsia"/>
          <w:sz w:val="24"/>
          <w:szCs w:val="24"/>
        </w:rPr>
      </w:pPr>
      <w:r>
        <w:rPr>
          <w:rFonts w:hint="eastAsia" w:asciiTheme="majorEastAsia" w:hAnsiTheme="majorEastAsia" w:eastAsiaTheme="majorEastAsia"/>
          <w:sz w:val="24"/>
          <w:szCs w:val="24"/>
        </w:rPr>
        <w:t>K37的RS232串口有发出命令而且是正确的，执行如下操作：</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将使用串口调试工具发这命令发送到仪表上，看仪表是否有数据返回；</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仪表有数据返回，可联系仪表厂家确定数据返回是否正确；</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仪表没有数据返回，联系仪表厂家确定串口通信模块设置是否正确或者是否有故障。</w:t>
      </w:r>
    </w:p>
    <w:p>
      <w:pPr>
        <w:tabs>
          <w:tab w:val="left" w:pos="426"/>
        </w:tabs>
        <w:spacing w:beforeLines="0" w:afterLines="0" w:line="360" w:lineRule="auto"/>
        <w:ind w:left="424" w:leftChars="202"/>
        <w:rPr>
          <w:rFonts w:asciiTheme="majorEastAsia" w:hAnsiTheme="majorEastAsia" w:eastAsiaTheme="majorEastAsia"/>
          <w:sz w:val="24"/>
          <w:szCs w:val="24"/>
        </w:rPr>
      </w:pPr>
    </w:p>
    <w:p>
      <w:pPr>
        <w:pStyle w:val="3"/>
        <w:spacing w:line="360" w:lineRule="auto"/>
        <w:jc w:val="center"/>
        <w:rPr>
          <w:rFonts w:asciiTheme="majorEastAsia" w:hAnsiTheme="majorEastAsia" w:eastAsiaTheme="majorEastAsia"/>
          <w:sz w:val="36"/>
          <w:szCs w:val="36"/>
        </w:rPr>
      </w:pPr>
      <w:bookmarkStart w:id="30" w:name="_Toc524709949"/>
      <w:bookmarkStart w:id="31" w:name="_Toc525632273"/>
      <w:r>
        <w:rPr>
          <w:rFonts w:hint="eastAsia" w:asciiTheme="majorEastAsia" w:hAnsiTheme="majorEastAsia" w:eastAsiaTheme="majorEastAsia"/>
          <w:sz w:val="36"/>
          <w:szCs w:val="36"/>
        </w:rPr>
        <w:t>第四章</w:t>
      </w:r>
      <w:bookmarkEnd w:id="30"/>
      <w:bookmarkStart w:id="32" w:name="_Toc524709950"/>
      <w:r>
        <w:rPr>
          <w:rFonts w:hint="eastAsia" w:asciiTheme="majorEastAsia" w:hAnsiTheme="majorEastAsia" w:eastAsiaTheme="majorEastAsia"/>
          <w:sz w:val="36"/>
          <w:szCs w:val="36"/>
        </w:rPr>
        <w:t xml:space="preserve"> 键盘操作与显示问题集合</w:t>
      </w:r>
      <w:bookmarkEnd w:id="31"/>
      <w:bookmarkEnd w:id="32"/>
    </w:p>
    <w:p>
      <w:pPr>
        <w:pStyle w:val="4"/>
        <w:rPr>
          <w:rFonts w:asciiTheme="majorEastAsia" w:hAnsiTheme="majorEastAsia" w:eastAsiaTheme="majorEastAsia"/>
          <w:sz w:val="28"/>
          <w:szCs w:val="28"/>
        </w:rPr>
      </w:pPr>
      <w:bookmarkStart w:id="33" w:name="_Toc525632274"/>
      <w:bookmarkStart w:id="34" w:name="_Toc524709951"/>
      <w:r>
        <w:rPr>
          <w:rFonts w:hint="eastAsia" w:asciiTheme="majorEastAsia" w:hAnsiTheme="majorEastAsia" w:eastAsiaTheme="majorEastAsia"/>
          <w:sz w:val="28"/>
          <w:szCs w:val="28"/>
        </w:rPr>
        <w:t>4.1 界面上的菜单自动跳动，键盘输入没有反应</w:t>
      </w:r>
      <w:bookmarkEnd w:id="33"/>
      <w:bookmarkEnd w:id="34"/>
    </w:p>
    <w:p>
      <w:pPr>
        <w:pStyle w:val="94"/>
        <w:numPr>
          <w:ilvl w:val="0"/>
          <w:numId w:val="7"/>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键盘排线与主板接触不好。将K37断电后，将排线插好；</w:t>
      </w:r>
    </w:p>
    <w:p>
      <w:pPr>
        <w:pStyle w:val="94"/>
        <w:numPr>
          <w:ilvl w:val="0"/>
          <w:numId w:val="7"/>
        </w:numPr>
        <w:spacing w:before="62" w:after="62" w:line="360" w:lineRule="auto"/>
        <w:ind w:left="0" w:firstLine="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K37附近有大型电机，产生干扰,解决方法如下：</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安装防抗干扰器。</w:t>
      </w:r>
    </w:p>
    <w:p>
      <w:pPr>
        <w:pStyle w:val="94"/>
        <w:numPr>
          <w:ilvl w:val="0"/>
          <w:numId w:val="2"/>
        </w:numPr>
        <w:spacing w:before="62" w:after="62" w:line="360" w:lineRule="auto"/>
        <w:ind w:left="993" w:hanging="42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把K37安装其他没大型电机干扰的站房。</w:t>
      </w:r>
    </w:p>
    <w:p>
      <w:pPr>
        <w:pStyle w:val="4"/>
        <w:rPr>
          <w:rFonts w:asciiTheme="majorEastAsia" w:hAnsiTheme="majorEastAsia" w:eastAsiaTheme="majorEastAsia"/>
          <w:sz w:val="28"/>
          <w:szCs w:val="28"/>
        </w:rPr>
      </w:pPr>
      <w:bookmarkStart w:id="35" w:name="_Toc525632275"/>
      <w:r>
        <w:rPr>
          <w:rFonts w:hint="eastAsia" w:asciiTheme="majorEastAsia" w:hAnsiTheme="majorEastAsia" w:eastAsiaTheme="majorEastAsia"/>
          <w:sz w:val="28"/>
          <w:szCs w:val="28"/>
        </w:rPr>
        <w:t xml:space="preserve">4. </w:t>
      </w:r>
      <w:bookmarkStart w:id="36" w:name="_Toc524709952"/>
      <w:r>
        <w:rPr>
          <w:rFonts w:hint="eastAsia" w:asciiTheme="majorEastAsia" w:hAnsiTheme="majorEastAsia" w:eastAsiaTheme="majorEastAsia"/>
          <w:sz w:val="28"/>
          <w:szCs w:val="28"/>
        </w:rPr>
        <w:t>2 系统参数不能设置</w:t>
      </w:r>
      <w:bookmarkEnd w:id="35"/>
      <w:bookmarkEnd w:id="36"/>
    </w:p>
    <w:p>
      <w:pPr>
        <w:pStyle w:val="94"/>
        <w:spacing w:before="62" w:after="62" w:line="360" w:lineRule="auto"/>
        <w:ind w:left="42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K37有两个密码，一个是管理密码88888888：可以设置参数与查看参数；另一个是操作密码12345678：只能查看参数。</w:t>
      </w:r>
    </w:p>
    <w:p>
      <w:pPr>
        <w:pStyle w:val="4"/>
        <w:rPr>
          <w:rFonts w:asciiTheme="majorEastAsia" w:hAnsiTheme="majorEastAsia" w:eastAsiaTheme="majorEastAsia"/>
          <w:sz w:val="28"/>
          <w:szCs w:val="28"/>
        </w:rPr>
      </w:pPr>
      <w:bookmarkStart w:id="37" w:name="_Toc524709953"/>
      <w:bookmarkStart w:id="38" w:name="_Toc525632276"/>
      <w:r>
        <w:rPr>
          <w:rFonts w:hint="eastAsia" w:asciiTheme="majorEastAsia" w:hAnsiTheme="majorEastAsia" w:eastAsiaTheme="majorEastAsia"/>
          <w:sz w:val="28"/>
          <w:szCs w:val="28"/>
        </w:rPr>
        <w:t>4.3 在通道编码里，污染物折算值的设置</w:t>
      </w:r>
      <w:bookmarkEnd w:id="37"/>
      <w:bookmarkEnd w:id="38"/>
    </w:p>
    <w:p>
      <w:pPr>
        <w:pStyle w:val="94"/>
        <w:spacing w:before="62" w:after="62" w:line="360" w:lineRule="auto"/>
        <w:ind w:left="36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污染物折算值的通道编码设置方法：在污染物实测值的通道编码的后面加“Z”；例如烟尘实测值的通道编码为“01”，烟尘折算值的通道编码为“01Z”。</w:t>
      </w:r>
    </w:p>
    <w:p>
      <w:pPr>
        <w:pStyle w:val="4"/>
        <w:rPr>
          <w:rFonts w:asciiTheme="majorEastAsia" w:hAnsiTheme="majorEastAsia" w:eastAsiaTheme="majorEastAsia"/>
          <w:sz w:val="28"/>
          <w:szCs w:val="28"/>
        </w:rPr>
      </w:pPr>
      <w:bookmarkStart w:id="39" w:name="_Toc524709954"/>
      <w:bookmarkStart w:id="40" w:name="_Toc525632277"/>
      <w:r>
        <w:rPr>
          <w:rFonts w:hint="eastAsia" w:asciiTheme="majorEastAsia" w:hAnsiTheme="majorEastAsia" w:eastAsiaTheme="majorEastAsia"/>
          <w:sz w:val="28"/>
          <w:szCs w:val="28"/>
        </w:rPr>
        <w:t>4.4 键盘数字和大小写字母输入切换</w:t>
      </w:r>
      <w:bookmarkEnd w:id="39"/>
      <w:r>
        <w:rPr>
          <w:rFonts w:hint="eastAsia" w:asciiTheme="majorEastAsia" w:hAnsiTheme="majorEastAsia" w:eastAsiaTheme="majorEastAsia"/>
          <w:sz w:val="28"/>
          <w:szCs w:val="28"/>
        </w:rPr>
        <w:t>方法</w:t>
      </w:r>
      <w:bookmarkEnd w:id="40"/>
    </w:p>
    <w:p>
      <w:pPr>
        <w:pStyle w:val="94"/>
        <w:spacing w:before="62" w:after="62" w:line="360" w:lineRule="auto"/>
        <w:ind w:left="42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键盘有三种输入模式：数字，大写字母和小写字母，通过“切换”键盘进行切换，右上角有切换后字符的显示。</w:t>
      </w:r>
    </w:p>
    <w:p>
      <w:pPr>
        <w:pStyle w:val="4"/>
        <w:rPr>
          <w:rFonts w:asciiTheme="majorEastAsia" w:hAnsiTheme="majorEastAsia" w:eastAsiaTheme="majorEastAsia"/>
          <w:sz w:val="28"/>
          <w:szCs w:val="28"/>
        </w:rPr>
      </w:pPr>
      <w:bookmarkStart w:id="41" w:name="_Toc524709955"/>
      <w:bookmarkStart w:id="42" w:name="_Toc525632278"/>
      <w:r>
        <w:rPr>
          <w:rFonts w:hint="eastAsia" w:asciiTheme="majorEastAsia" w:hAnsiTheme="majorEastAsia" w:eastAsiaTheme="majorEastAsia"/>
          <w:sz w:val="28"/>
          <w:szCs w:val="28"/>
        </w:rPr>
        <w:t>4.5 符号输入</w:t>
      </w:r>
      <w:bookmarkEnd w:id="41"/>
      <w:r>
        <w:rPr>
          <w:rFonts w:hint="eastAsia" w:asciiTheme="majorEastAsia" w:hAnsiTheme="majorEastAsia" w:eastAsiaTheme="majorEastAsia"/>
          <w:sz w:val="28"/>
          <w:szCs w:val="28"/>
        </w:rPr>
        <w:t>方法</w:t>
      </w:r>
      <w:bookmarkEnd w:id="42"/>
    </w:p>
    <w:p>
      <w:pPr>
        <w:pStyle w:val="94"/>
        <w:spacing w:before="62" w:after="62" w:line="360" w:lineRule="auto"/>
        <w:ind w:left="42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首先切换到字母输入模式，然后按住“0”键，可输入各种符号，如“+”、“-”、“@”等。</w:t>
      </w:r>
    </w:p>
    <w:p>
      <w:pPr>
        <w:pStyle w:val="4"/>
        <w:rPr>
          <w:rFonts w:asciiTheme="majorEastAsia" w:hAnsiTheme="majorEastAsia" w:eastAsiaTheme="majorEastAsia"/>
          <w:sz w:val="28"/>
          <w:szCs w:val="28"/>
        </w:rPr>
      </w:pPr>
      <w:bookmarkStart w:id="43" w:name="_Toc525632279"/>
      <w:bookmarkStart w:id="44" w:name="_Toc524709956"/>
      <w:r>
        <w:rPr>
          <w:rFonts w:hint="eastAsia" w:asciiTheme="majorEastAsia" w:hAnsiTheme="majorEastAsia" w:eastAsiaTheme="majorEastAsia"/>
          <w:sz w:val="28"/>
          <w:szCs w:val="28"/>
        </w:rPr>
        <w:t>4.6 时间输入格式</w:t>
      </w:r>
      <w:bookmarkEnd w:id="43"/>
      <w:bookmarkEnd w:id="44"/>
    </w:p>
    <w:p>
      <w:pPr>
        <w:pStyle w:val="94"/>
        <w:spacing w:before="62" w:after="62" w:line="360" w:lineRule="auto"/>
        <w:ind w:left="42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时间输入格式：YYMMDDhhmmss，Y-年，M-月，D-日，h-时，m-分，s-分；例如输入2014年1月2日3时37分28秒，则应该在键盘上，输入“140102033728”，注意2014年的20是不需要输入。</w:t>
      </w:r>
    </w:p>
    <w:p>
      <w:pPr>
        <w:pStyle w:val="3"/>
        <w:spacing w:line="360" w:lineRule="auto"/>
        <w:jc w:val="center"/>
        <w:rPr>
          <w:rFonts w:asciiTheme="majorEastAsia" w:hAnsiTheme="majorEastAsia" w:eastAsiaTheme="majorEastAsia"/>
          <w:color w:val="FF0000"/>
          <w:sz w:val="24"/>
          <w:szCs w:val="24"/>
        </w:rPr>
      </w:pPr>
      <w:bookmarkStart w:id="45" w:name="_Toc524709957"/>
      <w:bookmarkStart w:id="46" w:name="_Toc525632280"/>
      <w:r>
        <w:rPr>
          <w:rFonts w:hint="eastAsia" w:asciiTheme="majorEastAsia" w:hAnsiTheme="majorEastAsia" w:eastAsiaTheme="majorEastAsia"/>
          <w:sz w:val="36"/>
          <w:szCs w:val="36"/>
        </w:rPr>
        <w:t>第五章</w:t>
      </w:r>
      <w:bookmarkEnd w:id="45"/>
      <w:bookmarkStart w:id="47" w:name="_Toc524709958"/>
      <w:r>
        <w:rPr>
          <w:rFonts w:hint="eastAsia" w:asciiTheme="majorEastAsia" w:hAnsiTheme="majorEastAsia" w:eastAsiaTheme="majorEastAsia"/>
          <w:sz w:val="36"/>
          <w:szCs w:val="36"/>
        </w:rPr>
        <w:t xml:space="preserve"> K37远程更新程序说明书</w:t>
      </w:r>
      <w:bookmarkEnd w:id="46"/>
      <w:bookmarkEnd w:id="47"/>
    </w:p>
    <w:p>
      <w:pPr>
        <w:pStyle w:val="4"/>
        <w:rPr>
          <w:rFonts w:asciiTheme="majorEastAsia" w:hAnsiTheme="majorEastAsia" w:eastAsiaTheme="majorEastAsia"/>
          <w:sz w:val="28"/>
          <w:szCs w:val="28"/>
        </w:rPr>
      </w:pPr>
      <w:bookmarkStart w:id="48" w:name="_Toc524709959"/>
      <w:bookmarkStart w:id="49" w:name="_Toc525632281"/>
      <w:r>
        <w:rPr>
          <w:rFonts w:hint="eastAsia" w:asciiTheme="majorEastAsia" w:hAnsiTheme="majorEastAsia" w:eastAsiaTheme="majorEastAsia"/>
          <w:sz w:val="28"/>
          <w:szCs w:val="28"/>
        </w:rPr>
        <w:t>5.1 K37与电脑连接方法</w:t>
      </w:r>
      <w:bookmarkEnd w:id="48"/>
      <w:bookmarkEnd w:id="49"/>
    </w:p>
    <w:p>
      <w:pPr>
        <w:spacing w:before="62" w:after="62"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K37与电脑之间的连接，有两种方法如下：</w:t>
      </w:r>
    </w:p>
    <w:p>
      <w:pPr>
        <w:numPr>
          <w:ilvl w:val="0"/>
          <w:numId w:val="8"/>
        </w:numPr>
        <w:tabs>
          <w:tab w:val="left" w:pos="0"/>
          <w:tab w:val="clear" w:pos="36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方法一：K37与电脑通过交叉网线连接起来(2010年后新出的电脑，可以使用直连网线代替交叉网线，简称普通上网网线连接)。</w:t>
      </w:r>
    </w:p>
    <w:p>
      <w:pPr>
        <w:numPr>
          <w:ilvl w:val="0"/>
          <w:numId w:val="8"/>
        </w:numPr>
        <w:tabs>
          <w:tab w:val="left" w:pos="0"/>
          <w:tab w:val="clear" w:pos="36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方法二：K37与电脑通过网线同时连接到同一台路由器或者交换机上。</w:t>
      </w:r>
    </w:p>
    <w:p>
      <w:pPr>
        <w:spacing w:before="62" w:after="62" w:line="360" w:lineRule="auto"/>
        <w:rPr>
          <w:rFonts w:asciiTheme="majorEastAsia" w:hAnsiTheme="majorEastAsia" w:eastAsiaTheme="majorEastAsia"/>
          <w:sz w:val="24"/>
          <w:szCs w:val="24"/>
        </w:rPr>
      </w:pPr>
    </w:p>
    <w:p>
      <w:pPr>
        <w:spacing w:before="62" w:after="62" w:line="360" w:lineRule="auto"/>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148840" cy="1272540"/>
            <wp:effectExtent l="0" t="0" r="3568" b="0"/>
            <wp:docPr id="3" name="图片 2"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1.png"/>
                    <pic:cNvPicPr>
                      <a:picLocks noChangeAspect="1" noChangeArrowheads="1"/>
                    </pic:cNvPicPr>
                  </pic:nvPicPr>
                  <pic:blipFill>
                    <a:blip r:embed="rId28" cstate="print"/>
                    <a:srcRect/>
                    <a:stretch>
                      <a:fillRect/>
                    </a:stretch>
                  </pic:blipFill>
                  <pic:spPr>
                    <a:xfrm>
                      <a:off x="0" y="0"/>
                      <a:ext cx="2152160" cy="1274668"/>
                    </a:xfrm>
                    <a:prstGeom prst="rect">
                      <a:avLst/>
                    </a:prstGeom>
                    <a:noFill/>
                    <a:ln w="9525">
                      <a:noFill/>
                      <a:miter lim="800000"/>
                      <a:headEnd/>
                      <a:tailEnd/>
                    </a:ln>
                  </pic:spPr>
                </pic:pic>
              </a:graphicData>
            </a:graphic>
          </wp:inline>
        </w:drawing>
      </w:r>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drawing>
          <wp:inline distT="0" distB="0" distL="0" distR="0">
            <wp:extent cx="2481580" cy="1191895"/>
            <wp:effectExtent l="0" t="0" r="0" b="0"/>
            <wp:docPr id="4" name="图片 3"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2.png"/>
                    <pic:cNvPicPr>
                      <a:picLocks noChangeAspect="1" noChangeArrowheads="1"/>
                    </pic:cNvPicPr>
                  </pic:nvPicPr>
                  <pic:blipFill>
                    <a:blip r:embed="rId29" cstate="print"/>
                    <a:srcRect/>
                    <a:stretch>
                      <a:fillRect/>
                    </a:stretch>
                  </pic:blipFill>
                  <pic:spPr>
                    <a:xfrm>
                      <a:off x="0" y="0"/>
                      <a:ext cx="2480436" cy="1191596"/>
                    </a:xfrm>
                    <a:prstGeom prst="rect">
                      <a:avLst/>
                    </a:prstGeom>
                    <a:noFill/>
                    <a:ln w="9525">
                      <a:noFill/>
                      <a:miter lim="800000"/>
                      <a:headEnd/>
                      <a:tailEnd/>
                    </a:ln>
                  </pic:spPr>
                </pic:pic>
              </a:graphicData>
            </a:graphic>
          </wp:inline>
        </w:drawing>
      </w:r>
    </w:p>
    <w:p>
      <w:pPr>
        <w:pStyle w:val="4"/>
        <w:rPr>
          <w:rFonts w:asciiTheme="majorEastAsia" w:hAnsiTheme="majorEastAsia" w:eastAsiaTheme="majorEastAsia"/>
          <w:sz w:val="28"/>
          <w:szCs w:val="28"/>
        </w:rPr>
      </w:pPr>
      <w:bookmarkStart w:id="50" w:name="_Toc525632282"/>
      <w:bookmarkStart w:id="51" w:name="_Toc524709960"/>
      <w:r>
        <w:rPr>
          <w:rFonts w:hint="eastAsia" w:asciiTheme="majorEastAsia" w:hAnsiTheme="majorEastAsia" w:eastAsiaTheme="majorEastAsia"/>
          <w:sz w:val="28"/>
          <w:szCs w:val="28"/>
        </w:rPr>
        <w:t>5.2 远程升级程序操作方法与步骤</w:t>
      </w:r>
      <w:bookmarkEnd w:id="50"/>
      <w:bookmarkEnd w:id="51"/>
    </w:p>
    <w:p>
      <w:pPr>
        <w:spacing w:before="62" w:after="62"/>
        <w:rPr>
          <w:b/>
        </w:rPr>
      </w:pPr>
      <w:r>
        <w:rPr>
          <w:rFonts w:hint="eastAsia"/>
        </w:rPr>
        <w:t xml:space="preserve"> </w:t>
      </w:r>
      <w:r>
        <w:rPr>
          <w:rFonts w:hint="eastAsia"/>
          <w:b/>
        </w:rPr>
        <w:t>以下升级步骤可以先观看广州博控升级视频</w:t>
      </w:r>
      <w:r>
        <w:rPr>
          <w:b/>
        </w:rPr>
        <w:t>https://v.qq.com/x/page/a07057w1asw.html</w:t>
      </w:r>
    </w:p>
    <w:p>
      <w:pPr>
        <w:numPr>
          <w:ilvl w:val="0"/>
          <w:numId w:val="9"/>
        </w:numPr>
        <w:tabs>
          <w:tab w:val="left" w:pos="0"/>
          <w:tab w:val="clear" w:pos="42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K37的网络参数设置方法如下：</w:t>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查看电脑的网络参数设置：</w:t>
      </w:r>
    </w:p>
    <w:p>
      <w:pPr>
        <w:numPr>
          <w:ilvl w:val="2"/>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右击【网络邻居】【属性】</w:t>
      </w:r>
    </w:p>
    <w:p>
      <w:pPr>
        <w:numPr>
          <w:ilvl w:val="2"/>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右击【本地连接】【属性】</w:t>
      </w:r>
    </w:p>
    <w:p>
      <w:pPr>
        <w:numPr>
          <w:ilvl w:val="2"/>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双击【Internet协议(TCP/IP)】，打开Internet协议(TCP/IP)属性对话框，查看本电脑的网络参数设置，如下图</w:t>
      </w:r>
    </w:p>
    <w:p>
      <w:pPr>
        <w:spacing w:before="62" w:after="62" w:line="360" w:lineRule="auto"/>
        <w:ind w:left="84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295525" cy="238379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5525" cy="2384240"/>
                    </a:xfrm>
                    <a:prstGeom prst="rect">
                      <a:avLst/>
                    </a:prstGeom>
                    <a:noFill/>
                    <a:ln>
                      <a:noFill/>
                    </a:ln>
                  </pic:spPr>
                </pic:pic>
              </a:graphicData>
            </a:graphic>
          </wp:inline>
        </w:drawing>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在K37上，【主菜单】【系统设置】【网络参数设置】，如下图</w:t>
      </w:r>
    </w:p>
    <w:p>
      <w:pPr>
        <w:spacing w:before="62" w:after="62" w:line="360" w:lineRule="auto"/>
        <w:ind w:left="42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628900" cy="2000250"/>
            <wp:effectExtent l="0" t="0" r="0" b="0"/>
            <wp:docPr id="68" name="图片 68" descr="QQ截图2018083111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QQ截图201808311118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28900" cy="2000250"/>
                    </a:xfrm>
                    <a:prstGeom prst="rect">
                      <a:avLst/>
                    </a:prstGeom>
                    <a:noFill/>
                    <a:ln>
                      <a:noFill/>
                    </a:ln>
                  </pic:spPr>
                </pic:pic>
              </a:graphicData>
            </a:graphic>
          </wp:inline>
        </w:drawing>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将K37的IP地址设置为与电脑IP地址相同网段；例如，如果电脑IP地址为192.168.1.98，那么，可以将K37的IP地址设置为192.168.1.68，（注意，IP地址绝对不能相同，不然，会造成IP地址冲突，造成网络通信不正常）。</w:t>
      </w:r>
    </w:p>
    <w:p>
      <w:pPr>
        <w:spacing w:before="62" w:after="62" w:line="360" w:lineRule="auto"/>
        <w:rPr>
          <w:rFonts w:asciiTheme="majorEastAsia" w:hAnsiTheme="majorEastAsia" w:eastAsiaTheme="majorEastAsia"/>
          <w:sz w:val="24"/>
          <w:szCs w:val="24"/>
        </w:rPr>
      </w:pPr>
    </w:p>
    <w:p>
      <w:pPr>
        <w:numPr>
          <w:ilvl w:val="0"/>
          <w:numId w:val="9"/>
        </w:numPr>
        <w:tabs>
          <w:tab w:val="left" w:pos="0"/>
          <w:tab w:val="clear" w:pos="42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测试K37与电脑连接通信是否正常</w:t>
      </w:r>
    </w:p>
    <w:p>
      <w:pPr>
        <w:numPr>
          <w:ilvl w:val="1"/>
          <w:numId w:val="9"/>
        </w:numPr>
        <w:spacing w:beforeLines="0" w:afterLines="0" w:line="360" w:lineRule="auto"/>
        <w:ind w:hanging="714"/>
        <w:rPr>
          <w:rFonts w:asciiTheme="majorEastAsia" w:hAnsiTheme="majorEastAsia" w:eastAsiaTheme="majorEastAsia"/>
          <w:sz w:val="24"/>
          <w:szCs w:val="24"/>
        </w:rPr>
      </w:pPr>
      <w:r>
        <w:rPr>
          <w:rFonts w:hint="eastAsia" w:asciiTheme="majorEastAsia" w:hAnsiTheme="majorEastAsia" w:eastAsiaTheme="majorEastAsia"/>
          <w:sz w:val="24"/>
          <w:szCs w:val="24"/>
        </w:rPr>
        <w:t>在电脑显示屏左下角左击【开始】，然后左击【运行】，打开运行对话窗体，如图3</w:t>
      </w:r>
    </w:p>
    <w:p>
      <w:pPr>
        <w:spacing w:before="62" w:after="62" w:line="360" w:lineRule="auto"/>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742565" cy="1676400"/>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2616" cy="1676400"/>
                    </a:xfrm>
                    <a:prstGeom prst="rect">
                      <a:avLst/>
                    </a:prstGeom>
                    <a:noFill/>
                    <a:ln>
                      <a:noFill/>
                    </a:ln>
                  </pic:spPr>
                </pic:pic>
              </a:graphicData>
            </a:graphic>
          </wp:inline>
        </w:drawing>
      </w:r>
    </w:p>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图3</w:t>
      </w:r>
    </w:p>
    <w:p>
      <w:pPr>
        <w:numPr>
          <w:ilvl w:val="1"/>
          <w:numId w:val="9"/>
        </w:numPr>
        <w:spacing w:beforeLines="0" w:afterLines="0" w:line="360" w:lineRule="auto"/>
        <w:rPr>
          <w:rFonts w:asciiTheme="majorEastAsia" w:hAnsiTheme="majorEastAsia" w:eastAsiaTheme="majorEastAsia"/>
          <w:sz w:val="24"/>
          <w:szCs w:val="24"/>
        </w:rPr>
      </w:pPr>
      <w:r>
        <w:rPr>
          <w:rFonts w:asciiTheme="majorEastAsia" w:hAnsiTheme="majorEastAsia" w:eastAsiaTheme="majorEastAsia"/>
          <w:sz w:val="24"/>
          <w:szCs w:val="24"/>
        </w:rPr>
        <w:t>P</w:t>
      </w:r>
      <w:r>
        <w:rPr>
          <w:rFonts w:hint="eastAsia" w:asciiTheme="majorEastAsia" w:hAnsiTheme="majorEastAsia" w:eastAsiaTheme="majorEastAsia"/>
          <w:sz w:val="24"/>
          <w:szCs w:val="24"/>
        </w:rPr>
        <w:t>ing一下K37的IP地址，看是否可以Ping得通</w:t>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Ping命令：Ping+空格+K37的IP地址+空格+-t</w:t>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例如：K37的IP地址为192.168.1.12，那么Ping命令为：ping 192.168.1.12 </w:t>
      </w:r>
      <w:r>
        <w:rPr>
          <w:rFonts w:asciiTheme="majorEastAsia" w:hAnsiTheme="majorEastAsia" w:eastAsiaTheme="majorEastAsia"/>
          <w:sz w:val="24"/>
          <w:szCs w:val="24"/>
        </w:rPr>
        <w:t>–</w:t>
      </w:r>
      <w:r>
        <w:rPr>
          <w:rFonts w:hint="eastAsia" w:asciiTheme="majorEastAsia" w:hAnsiTheme="majorEastAsia" w:eastAsiaTheme="majorEastAsia"/>
          <w:sz w:val="24"/>
          <w:szCs w:val="24"/>
        </w:rPr>
        <w:t>t</w:t>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在电脑上，Ping得通K37，说明K37与电脑的网络通信是正常的，可以进行远程升级程序；否则，需要查看一下K37的网络参数设置是否设置正确和网线是否已经连接好。</w:t>
      </w:r>
    </w:p>
    <w:p>
      <w:pPr>
        <w:spacing w:before="62" w:after="62" w:line="360" w:lineRule="auto"/>
        <w:rPr>
          <w:rFonts w:asciiTheme="majorEastAsia" w:hAnsiTheme="majorEastAsia" w:eastAsiaTheme="majorEastAsia"/>
          <w:sz w:val="24"/>
          <w:szCs w:val="24"/>
        </w:rPr>
      </w:pPr>
    </w:p>
    <w:p>
      <w:pPr>
        <w:numPr>
          <w:ilvl w:val="0"/>
          <w:numId w:val="9"/>
        </w:numPr>
        <w:tabs>
          <w:tab w:val="left" w:pos="0"/>
          <w:tab w:val="clear" w:pos="42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启动“广州博控设备远程升级”软件</w:t>
      </w:r>
    </w:p>
    <w:p>
      <w:pPr>
        <w:spacing w:before="62" w:after="62" w:line="360" w:lineRule="auto"/>
        <w:ind w:left="424" w:leftChars="202"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电脑系统是win8或者win10，需要使用鼠标右键点击软件，然后以管理员身份运行</w:t>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在电脑上，启动“广州博控设备远程升级”软件，如下图1：</w:t>
      </w:r>
    </w:p>
    <w:p>
      <w:pPr>
        <w:spacing w:before="62" w:after="62" w:line="360" w:lineRule="auto"/>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421255" cy="2560320"/>
            <wp:effectExtent l="0" t="0" r="0" b="0"/>
            <wp:docPr id="66" name="图片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22966" cy="2562049"/>
                    </a:xfrm>
                    <a:prstGeom prst="rect">
                      <a:avLst/>
                    </a:prstGeom>
                    <a:noFill/>
                    <a:ln>
                      <a:noFill/>
                    </a:ln>
                  </pic:spPr>
                </pic:pic>
              </a:graphicData>
            </a:graphic>
          </wp:inline>
        </w:drawing>
      </w:r>
    </w:p>
    <w:p>
      <w:pPr>
        <w:pStyle w:val="94"/>
        <w:spacing w:before="62" w:after="62" w:line="360" w:lineRule="auto"/>
        <w:ind w:firstLine="0" w:firstLineChars="0"/>
        <w:rPr>
          <w:rFonts w:asciiTheme="majorEastAsia" w:hAnsiTheme="majorEastAsia" w:eastAsiaTheme="majorEastAsia"/>
          <w:sz w:val="24"/>
          <w:szCs w:val="24"/>
        </w:rPr>
      </w:pPr>
    </w:p>
    <w:p>
      <w:pPr>
        <w:spacing w:before="62" w:after="62"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图1</w:t>
      </w:r>
    </w:p>
    <w:p>
      <w:pPr>
        <w:numPr>
          <w:ilvl w:val="1"/>
          <w:numId w:val="9"/>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在中间左边对话框中，选择BIN程序所在的文件夹（“广州博控设备远程升级”软件与BIN程序必须在同一个盘里），如下图2</w:t>
      </w:r>
    </w:p>
    <w:p>
      <w:pPr>
        <w:spacing w:before="62" w:after="62" w:line="360" w:lineRule="auto"/>
        <w:ind w:left="42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1962150" cy="1209675"/>
            <wp:effectExtent l="0" t="0" r="0" b="9525"/>
            <wp:docPr id="65" name="图片 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62150" cy="1209675"/>
                    </a:xfrm>
                    <a:prstGeom prst="rect">
                      <a:avLst/>
                    </a:prstGeom>
                    <a:noFill/>
                    <a:ln>
                      <a:noFill/>
                    </a:ln>
                  </pic:spPr>
                </pic:pic>
              </a:graphicData>
            </a:graphic>
          </wp:inline>
        </w:drawing>
      </w:r>
    </w:p>
    <w:p>
      <w:pPr>
        <w:numPr>
          <w:ilvl w:val="1"/>
          <w:numId w:val="9"/>
        </w:numPr>
        <w:spacing w:beforeLines="0" w:afterLines="0" w:line="360" w:lineRule="auto"/>
        <w:rPr>
          <w:rFonts w:asciiTheme="majorEastAsia" w:hAnsiTheme="majorEastAsia" w:eastAsiaTheme="majorEastAsia"/>
          <w:spacing w:val="-8"/>
          <w:sz w:val="24"/>
          <w:szCs w:val="24"/>
        </w:rPr>
      </w:pPr>
      <w:r>
        <w:rPr>
          <w:rFonts w:hint="eastAsia" w:asciiTheme="majorEastAsia" w:hAnsiTheme="majorEastAsia" w:eastAsiaTheme="majorEastAsia"/>
          <w:spacing w:val="-8"/>
          <w:sz w:val="24"/>
          <w:szCs w:val="24"/>
        </w:rPr>
        <w:t>在中间右边对话框中，单击BIN程序，选中BIN程序就可以了，如下图3</w:t>
      </w:r>
    </w:p>
    <w:p>
      <w:pPr>
        <w:spacing w:before="62" w:after="62" w:line="360" w:lineRule="auto"/>
        <w:ind w:left="42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495675" cy="1704975"/>
            <wp:effectExtent l="0" t="0" r="9525" b="9525"/>
            <wp:docPr id="64" name="图片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495675" cy="1704975"/>
                    </a:xfrm>
                    <a:prstGeom prst="rect">
                      <a:avLst/>
                    </a:prstGeom>
                    <a:noFill/>
                    <a:ln>
                      <a:noFill/>
                    </a:ln>
                  </pic:spPr>
                </pic:pic>
              </a:graphicData>
            </a:graphic>
          </wp:inline>
        </w:drawing>
      </w:r>
    </w:p>
    <w:p>
      <w:pPr>
        <w:spacing w:before="62" w:after="62" w:line="360" w:lineRule="auto"/>
        <w:ind w:left="42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图3</w:t>
      </w:r>
    </w:p>
    <w:p>
      <w:pPr>
        <w:numPr>
          <w:ilvl w:val="0"/>
          <w:numId w:val="9"/>
        </w:numPr>
        <w:tabs>
          <w:tab w:val="left" w:pos="0"/>
          <w:tab w:val="clear" w:pos="420"/>
        </w:tabs>
        <w:spacing w:beforeLines="0" w:afterLines="0" w:line="360" w:lineRule="auto"/>
        <w:ind w:left="0" w:firstLine="426"/>
        <w:rPr>
          <w:rFonts w:asciiTheme="majorEastAsia" w:hAnsiTheme="majorEastAsia" w:eastAsiaTheme="majorEastAsia"/>
          <w:sz w:val="24"/>
          <w:szCs w:val="24"/>
        </w:rPr>
      </w:pPr>
      <w:r>
        <w:rPr>
          <w:rFonts w:hint="eastAsia" w:asciiTheme="majorEastAsia" w:hAnsiTheme="majorEastAsia" w:eastAsiaTheme="majorEastAsia"/>
          <w:sz w:val="24"/>
          <w:szCs w:val="24"/>
        </w:rPr>
        <w:t>K37启动远程升级</w:t>
      </w:r>
    </w:p>
    <w:p>
      <w:pPr>
        <w:numPr>
          <w:ilvl w:val="0"/>
          <w:numId w:val="10"/>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在K37上，【主菜单】【系统设置】【远程升级】；</w:t>
      </w:r>
    </w:p>
    <w:p>
      <w:pPr>
        <w:numPr>
          <w:ilvl w:val="0"/>
          <w:numId w:val="10"/>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“1、通信链路”设置成“1”，采用以太网模式升级程序；</w:t>
      </w:r>
    </w:p>
    <w:p>
      <w:pPr>
        <w:numPr>
          <w:ilvl w:val="0"/>
          <w:numId w:val="10"/>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“升级地址”设置成升级电脑的IP地址；</w:t>
      </w:r>
    </w:p>
    <w:p>
      <w:pPr>
        <w:numPr>
          <w:ilvl w:val="0"/>
          <w:numId w:val="10"/>
        </w:numPr>
        <w:spacing w:beforeLines="0" w:afterLines="0"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选择“3、远程升级”，然后按“确定”，就可以了。如下图：</w:t>
      </w:r>
    </w:p>
    <w:p>
      <w:pPr>
        <w:spacing w:before="62" w:after="62" w:line="360" w:lineRule="auto"/>
        <w:ind w:left="420"/>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2857500" cy="2286000"/>
            <wp:effectExtent l="0" t="0" r="0" b="0"/>
            <wp:docPr id="63" name="图片 63" descr="QQ截图201808311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QQ截图201808311124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57500" cy="2286000"/>
                    </a:xfrm>
                    <a:prstGeom prst="rect">
                      <a:avLst/>
                    </a:prstGeom>
                    <a:noFill/>
                    <a:ln>
                      <a:noFill/>
                    </a:ln>
                  </pic:spPr>
                </pic:pic>
              </a:graphicData>
            </a:graphic>
          </wp:inline>
        </w:drawing>
      </w:r>
    </w:p>
    <w:p>
      <w:pPr>
        <w:pStyle w:val="4"/>
        <w:rPr>
          <w:rFonts w:asciiTheme="majorEastAsia" w:hAnsiTheme="majorEastAsia" w:eastAsiaTheme="majorEastAsia"/>
          <w:sz w:val="28"/>
          <w:szCs w:val="28"/>
        </w:rPr>
      </w:pPr>
      <w:bookmarkStart w:id="52" w:name="_Toc524709961"/>
      <w:bookmarkStart w:id="53" w:name="_Toc525632283"/>
      <w:r>
        <w:rPr>
          <w:rFonts w:hint="eastAsia" w:asciiTheme="majorEastAsia" w:hAnsiTheme="majorEastAsia" w:eastAsiaTheme="majorEastAsia"/>
          <w:sz w:val="28"/>
          <w:szCs w:val="28"/>
        </w:rPr>
        <w:t>5.3 不能远程升级故障排除</w:t>
      </w:r>
      <w:bookmarkEnd w:id="52"/>
      <w:bookmarkEnd w:id="53"/>
    </w:p>
    <w:p>
      <w:pPr>
        <w:numPr>
          <w:ilvl w:val="0"/>
          <w:numId w:val="11"/>
        </w:numPr>
        <w:tabs>
          <w:tab w:val="left" w:pos="-1418"/>
          <w:tab w:val="left" w:pos="-567"/>
          <w:tab w:val="clear" w:pos="420"/>
        </w:tabs>
        <w:spacing w:beforeLines="0" w:afterLines="0" w:line="360" w:lineRule="auto"/>
        <w:ind w:left="0"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观察一下，网口右边的四个LED灯状态，如果LINK灯没有常亮或者ACT灯没有闪烁，说明网线没有接好。</w:t>
      </w:r>
    </w:p>
    <w:p>
      <w:pPr>
        <w:numPr>
          <w:ilvl w:val="0"/>
          <w:numId w:val="11"/>
        </w:numPr>
        <w:tabs>
          <w:tab w:val="left" w:pos="-1418"/>
          <w:tab w:val="left" w:pos="-567"/>
          <w:tab w:val="clear" w:pos="420"/>
        </w:tabs>
        <w:spacing w:beforeLines="0" w:afterLines="0" w:line="360" w:lineRule="auto"/>
        <w:ind w:left="0"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需要远程升级务必要把远程升级里面的第一项通讯链路改为1以太网，手机卡形式远程升级通信链路要改为2 GPRS，升级地址务必要和电脑端的IP地址一致。</w:t>
      </w:r>
    </w:p>
    <w:p>
      <w:pPr>
        <w:numPr>
          <w:ilvl w:val="0"/>
          <w:numId w:val="11"/>
        </w:numPr>
        <w:tabs>
          <w:tab w:val="left" w:pos="-1418"/>
          <w:tab w:val="left" w:pos="-567"/>
          <w:tab w:val="clear" w:pos="420"/>
        </w:tabs>
        <w:spacing w:beforeLines="0" w:afterLines="0" w:line="360" w:lineRule="auto"/>
        <w:ind w:left="0"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打开广州博控设备远程升级软件时出现软件已经打开状态文件已经显示，但是K37没有下载远程程序需要检查电脑防火墙有没关闭，如检查未关闭务必要把防火墙关闭才能正常升级。</w:t>
      </w:r>
    </w:p>
    <w:p>
      <w:pPr>
        <w:numPr>
          <w:ilvl w:val="0"/>
          <w:numId w:val="11"/>
        </w:numPr>
        <w:tabs>
          <w:tab w:val="left" w:pos="-1418"/>
          <w:tab w:val="left" w:pos="-567"/>
          <w:tab w:val="clear" w:pos="420"/>
        </w:tabs>
        <w:spacing w:beforeLines="0" w:afterLines="0" w:line="360" w:lineRule="auto"/>
        <w:ind w:left="0"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升级软件都能打开还有防火墙也关闭K37 IP和通信链路调试一致但是还是不能升级，出现这样的情况最好是换一台台式电脑或者笔记本电脑打开软件升级，造成这种情况大多数是电脑系统问题。</w:t>
      </w:r>
    </w:p>
    <w:p>
      <w:pPr>
        <w:numPr>
          <w:ilvl w:val="0"/>
          <w:numId w:val="11"/>
        </w:numPr>
        <w:tabs>
          <w:tab w:val="left" w:pos="-1418"/>
          <w:tab w:val="left" w:pos="-567"/>
          <w:tab w:val="clear" w:pos="420"/>
        </w:tabs>
        <w:spacing w:beforeLines="0" w:afterLines="0" w:line="360" w:lineRule="auto"/>
        <w:ind w:left="0"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出现在点击桌面广州博控远程升级软件时提示无法打开软件提示报错，出现这样的情况大多数是使用了win10系统去操作出现这种情况，解决这种情况要以管理员身份才能运行，鼠标对着桌面广州博控远程升级软件右键鼠标会出现以管理员身份运行点击进入。</w:t>
      </w:r>
    </w:p>
    <w:p>
      <w:pPr>
        <w:pStyle w:val="94"/>
        <w:spacing w:before="62" w:after="62" w:line="360" w:lineRule="auto"/>
        <w:ind w:firstLine="424" w:firstLineChars="177"/>
        <w:rPr>
          <w:rFonts w:asciiTheme="majorEastAsia" w:hAnsiTheme="majorEastAsia" w:eastAsiaTheme="majorEastAsia"/>
          <w:sz w:val="24"/>
          <w:szCs w:val="24"/>
        </w:rPr>
      </w:pPr>
    </w:p>
    <w:p>
      <w:pPr>
        <w:pStyle w:val="3"/>
        <w:spacing w:line="360" w:lineRule="auto"/>
        <w:jc w:val="center"/>
        <w:rPr>
          <w:rFonts w:asciiTheme="majorEastAsia" w:hAnsiTheme="majorEastAsia" w:eastAsiaTheme="majorEastAsia"/>
          <w:sz w:val="36"/>
          <w:szCs w:val="36"/>
        </w:rPr>
      </w:pPr>
      <w:bookmarkStart w:id="54" w:name="_Toc524709962"/>
      <w:bookmarkStart w:id="55" w:name="_Toc525632284"/>
      <w:r>
        <w:rPr>
          <w:rFonts w:hint="eastAsia" w:asciiTheme="majorEastAsia" w:hAnsiTheme="majorEastAsia" w:eastAsiaTheme="majorEastAsia"/>
          <w:sz w:val="36"/>
          <w:szCs w:val="36"/>
        </w:rPr>
        <w:t>第六章</w:t>
      </w:r>
      <w:bookmarkEnd w:id="54"/>
      <w:bookmarkStart w:id="56" w:name="_Toc524709963"/>
      <w:r>
        <w:rPr>
          <w:rFonts w:hint="eastAsia" w:asciiTheme="majorEastAsia" w:hAnsiTheme="majorEastAsia" w:eastAsiaTheme="majorEastAsia"/>
          <w:sz w:val="36"/>
          <w:szCs w:val="36"/>
        </w:rPr>
        <w:t xml:space="preserve"> K37快速调试指南</w:t>
      </w:r>
      <w:bookmarkEnd w:id="55"/>
      <w:bookmarkEnd w:id="56"/>
    </w:p>
    <w:p>
      <w:pPr>
        <w:pStyle w:val="4"/>
        <w:rPr>
          <w:rFonts w:asciiTheme="majorEastAsia" w:hAnsiTheme="majorEastAsia" w:eastAsiaTheme="majorEastAsia"/>
          <w:sz w:val="28"/>
          <w:szCs w:val="28"/>
        </w:rPr>
      </w:pPr>
      <w:bookmarkStart w:id="57" w:name="_Toc524709964"/>
      <w:bookmarkStart w:id="58" w:name="_Toc525632285"/>
      <w:r>
        <w:rPr>
          <w:rFonts w:hint="eastAsia" w:asciiTheme="majorEastAsia" w:hAnsiTheme="majorEastAsia" w:eastAsiaTheme="majorEastAsia"/>
          <w:sz w:val="28"/>
          <w:szCs w:val="28"/>
        </w:rPr>
        <w:t>6.1 K37开关机方法</w:t>
      </w:r>
      <w:bookmarkEnd w:id="57"/>
      <w:bookmarkEnd w:id="58"/>
    </w:p>
    <w:p>
      <w:pPr>
        <w:pStyle w:val="95"/>
        <w:numPr>
          <w:ilvl w:val="0"/>
          <w:numId w:val="12"/>
        </w:numPr>
        <w:spacing w:before="62" w:after="62" w:line="360" w:lineRule="auto"/>
        <w:ind w:left="567"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开机方法：插上220V交流电即自动开机。</w:t>
      </w:r>
    </w:p>
    <w:p>
      <w:pPr>
        <w:pStyle w:val="95"/>
        <w:numPr>
          <w:ilvl w:val="0"/>
          <w:numId w:val="12"/>
        </w:numPr>
        <w:spacing w:before="62" w:after="62" w:line="360" w:lineRule="auto"/>
        <w:ind w:left="567"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关机方法：</w:t>
      </w:r>
    </w:p>
    <w:p>
      <w:pPr>
        <w:spacing w:before="62" w:after="62" w:line="360" w:lineRule="auto"/>
        <w:ind w:left="283" w:leftChars="135" w:firstLine="280" w:firstLineChars="117"/>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a </w:t>
      </w:r>
      <w:r>
        <w:rPr>
          <w:rFonts w:hint="eastAsia" w:asciiTheme="majorEastAsia" w:hAnsiTheme="majorEastAsia" w:eastAsiaTheme="majorEastAsia"/>
          <w:color w:val="FF0000"/>
          <w:sz w:val="24"/>
          <w:szCs w:val="24"/>
        </w:rPr>
        <w:t>断开220V电源</w:t>
      </w:r>
      <w:r>
        <w:rPr>
          <w:rFonts w:hint="eastAsia" w:asciiTheme="majorEastAsia" w:hAnsiTheme="majorEastAsia" w:eastAsiaTheme="majorEastAsia"/>
          <w:sz w:val="24"/>
          <w:szCs w:val="24"/>
        </w:rPr>
        <w:t>，进入系统设置》输入密码8个8，按住“切换”两秒即关机。</w:t>
      </w:r>
    </w:p>
    <w:p>
      <w:pPr>
        <w:pStyle w:val="95"/>
        <w:spacing w:beforeLines="0" w:afterLines="0" w:line="360" w:lineRule="auto"/>
        <w:ind w:left="283" w:leftChars="135" w:firstLine="280" w:firstLineChars="117"/>
        <w:rPr>
          <w:rFonts w:asciiTheme="majorEastAsia" w:hAnsiTheme="majorEastAsia" w:eastAsiaTheme="majorEastAsia"/>
          <w:sz w:val="24"/>
          <w:szCs w:val="24"/>
        </w:rPr>
      </w:pPr>
      <w:r>
        <w:rPr>
          <w:rFonts w:hint="eastAsia" w:asciiTheme="majorEastAsia" w:hAnsiTheme="majorEastAsia" w:eastAsiaTheme="majorEastAsia"/>
          <w:sz w:val="24"/>
          <w:szCs w:val="24"/>
        </w:rPr>
        <w:t>b</w:t>
      </w:r>
      <w:r>
        <w:rPr>
          <w:rFonts w:hint="eastAsia" w:asciiTheme="majorEastAsia" w:hAnsiTheme="majorEastAsia" w:eastAsiaTheme="majorEastAsia"/>
          <w:color w:val="FF0000"/>
          <w:sz w:val="24"/>
          <w:szCs w:val="24"/>
        </w:rPr>
        <w:t>断开220V电源</w:t>
      </w:r>
      <w:r>
        <w:rPr>
          <w:rFonts w:hint="eastAsia" w:asciiTheme="majorEastAsia" w:hAnsiTheme="majorEastAsia" w:eastAsiaTheme="majorEastAsia"/>
          <w:sz w:val="24"/>
          <w:szCs w:val="24"/>
        </w:rPr>
        <w:t>，在接线端子DI1、DI2之间有一个金属小按钮，按一下K37即关机，不</w:t>
      </w:r>
      <w:r>
        <w:rPr>
          <w:rFonts w:hint="eastAsia" w:asciiTheme="majorEastAsia" w:hAnsiTheme="majorEastAsia" w:eastAsiaTheme="majorEastAsia"/>
          <w:color w:val="FF0000"/>
          <w:sz w:val="24"/>
          <w:szCs w:val="24"/>
        </w:rPr>
        <w:t>拔掉电源的情况下</w:t>
      </w:r>
      <w:r>
        <w:rPr>
          <w:rFonts w:hint="eastAsia" w:asciiTheme="majorEastAsia" w:hAnsiTheme="majorEastAsia" w:eastAsiaTheme="majorEastAsia"/>
          <w:sz w:val="24"/>
          <w:szCs w:val="24"/>
        </w:rPr>
        <w:t>，按一下K37自动重启。</w:t>
      </w:r>
    </w:p>
    <w:p>
      <w:pPr>
        <w:pStyle w:val="4"/>
        <w:rPr>
          <w:rFonts w:asciiTheme="majorEastAsia" w:hAnsiTheme="majorEastAsia" w:eastAsiaTheme="majorEastAsia"/>
          <w:sz w:val="28"/>
          <w:szCs w:val="28"/>
        </w:rPr>
      </w:pPr>
      <w:bookmarkStart w:id="59" w:name="_Toc524709965"/>
      <w:bookmarkStart w:id="60" w:name="_Toc525632286"/>
      <w:r>
        <w:rPr>
          <w:rFonts w:hint="eastAsia" w:asciiTheme="majorEastAsia" w:hAnsiTheme="majorEastAsia" w:eastAsiaTheme="majorEastAsia"/>
          <w:sz w:val="28"/>
          <w:szCs w:val="28"/>
        </w:rPr>
        <w:t>6.2 K37接线端子示意图</w:t>
      </w:r>
      <w:bookmarkEnd w:id="59"/>
      <w:bookmarkEnd w:id="60"/>
    </w:p>
    <w:p>
      <w:pPr>
        <w:spacing w:before="62" w:after="62" w:line="360" w:lineRule="auto"/>
        <w:jc w:val="center"/>
        <w:rPr>
          <w:rFonts w:cs="Tahoma" w:asciiTheme="majorEastAsia" w:hAnsiTheme="majorEastAsia" w:eastAsiaTheme="majorEastAsia"/>
          <w:b/>
          <w:kern w:val="0"/>
          <w:sz w:val="24"/>
          <w:szCs w:val="24"/>
        </w:rPr>
      </w:pPr>
      <w:r>
        <w:rPr>
          <w:rFonts w:asciiTheme="majorEastAsia" w:hAnsiTheme="majorEastAsia" w:eastAsiaTheme="majorEastAsia"/>
          <w:sz w:val="24"/>
          <w:szCs w:val="24"/>
        </w:rPr>
        <w:drawing>
          <wp:inline distT="0" distB="0" distL="0" distR="0">
            <wp:extent cx="5553075" cy="3922395"/>
            <wp:effectExtent l="0" t="0" r="0"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7" cstate="print">
                      <a:extLst>
                        <a:ext uri="{28A0092B-C50C-407E-A947-70E740481C1C}">
                          <a14:useLocalDpi xmlns:a14="http://schemas.microsoft.com/office/drawing/2010/main" val="0"/>
                        </a:ext>
                      </a:extLst>
                    </a:blip>
                    <a:srcRect l="8444" r="10815"/>
                    <a:stretch>
                      <a:fillRect/>
                    </a:stretch>
                  </pic:blipFill>
                  <pic:spPr>
                    <a:xfrm>
                      <a:off x="0" y="0"/>
                      <a:ext cx="5553075" cy="3922814"/>
                    </a:xfrm>
                    <a:prstGeom prst="rect">
                      <a:avLst/>
                    </a:prstGeom>
                    <a:noFill/>
                    <a:ln>
                      <a:noFill/>
                    </a:ln>
                  </pic:spPr>
                </pic:pic>
              </a:graphicData>
            </a:graphic>
          </wp:inline>
        </w:drawing>
      </w:r>
    </w:p>
    <w:p>
      <w:pPr>
        <w:spacing w:before="62" w:after="62" w:line="360" w:lineRule="auto"/>
        <w:rPr>
          <w:rFonts w:cs="Tahoma" w:asciiTheme="majorEastAsia" w:hAnsiTheme="majorEastAsia" w:eastAsiaTheme="majorEastAsia"/>
          <w:b/>
          <w:kern w:val="0"/>
          <w:sz w:val="24"/>
          <w:szCs w:val="24"/>
        </w:rPr>
      </w:pPr>
    </w:p>
    <w:p>
      <w:pPr>
        <w:spacing w:before="62" w:after="62" w:line="360" w:lineRule="auto"/>
        <w:rPr>
          <w:rFonts w:cs="Tahoma" w:asciiTheme="majorEastAsia" w:hAnsiTheme="majorEastAsia" w:eastAsiaTheme="majorEastAsia"/>
          <w:b/>
          <w:kern w:val="0"/>
          <w:sz w:val="24"/>
          <w:szCs w:val="24"/>
        </w:rPr>
      </w:pPr>
    </w:p>
    <w:p>
      <w:pPr>
        <w:pStyle w:val="4"/>
        <w:rPr>
          <w:rFonts w:asciiTheme="majorEastAsia" w:hAnsiTheme="majorEastAsia" w:eastAsiaTheme="majorEastAsia"/>
          <w:sz w:val="28"/>
          <w:szCs w:val="28"/>
        </w:rPr>
      </w:pPr>
      <w:bookmarkStart w:id="61" w:name="_Toc524709966"/>
      <w:bookmarkStart w:id="62" w:name="_Toc525632287"/>
      <w:r>
        <w:rPr>
          <w:rFonts w:hint="eastAsia" w:asciiTheme="majorEastAsia" w:hAnsiTheme="majorEastAsia" w:eastAsiaTheme="majorEastAsia"/>
          <w:sz w:val="28"/>
          <w:szCs w:val="28"/>
        </w:rPr>
        <w:t>6.3 连接烟气系统</w:t>
      </w:r>
      <w:bookmarkEnd w:id="61"/>
      <w:bookmarkEnd w:id="62"/>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6.3.1</w:t>
      </w:r>
      <w:r>
        <w:rPr>
          <w:rFonts w:hint="eastAsia" w:asciiTheme="majorEastAsia" w:hAnsiTheme="majorEastAsia" w:eastAsiaTheme="majorEastAsia"/>
          <w:color w:val="000000" w:themeColor="text1"/>
          <w:sz w:val="24"/>
          <w:szCs w:val="24"/>
        </w:rPr>
        <w:t>采用232连接国标212协议编码设置：</w:t>
      </w:r>
    </w:p>
    <w:p>
      <w:pPr>
        <w:spacing w:before="62" w:after="62" w:line="360" w:lineRule="auto"/>
        <w:ind w:left="424" w:leftChars="202"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烟气系统</w:t>
      </w:r>
      <w:r>
        <w:rPr>
          <w:rFonts w:hint="eastAsia" w:asciiTheme="majorEastAsia" w:hAnsiTheme="majorEastAsia" w:eastAsiaTheme="majorEastAsia"/>
          <w:color w:val="FF0000"/>
          <w:sz w:val="24"/>
          <w:szCs w:val="24"/>
        </w:rPr>
        <w:t>最好选择5-30S</w:t>
      </w:r>
      <w:r>
        <w:rPr>
          <w:rFonts w:hint="eastAsia" w:asciiTheme="majorEastAsia" w:hAnsiTheme="majorEastAsia" w:eastAsiaTheme="majorEastAsia"/>
          <w:sz w:val="24"/>
          <w:szCs w:val="24"/>
        </w:rPr>
        <w:t xml:space="preserve"> 内主动上报一次数据。操作K37进入系统设置》输入密码8个8，进入4串口参数设置，串口1，</w:t>
      </w:r>
      <w:r>
        <w:rPr>
          <w:rFonts w:hint="eastAsia" w:asciiTheme="majorEastAsia" w:hAnsiTheme="majorEastAsia" w:eastAsiaTheme="majorEastAsia"/>
          <w:color w:val="FF0000"/>
          <w:sz w:val="24"/>
          <w:szCs w:val="24"/>
        </w:rPr>
        <w:t>保持串口号1不变，只修改参数编号、通道编码修改方法如下：</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参数编号1，通道编码改成B02，废气流量</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参数编号修改成2，通道编码改成S01，氧含量</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参数编号修改成3，通道编码改成S02，烟气流速</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参数编号修改成4，通道编码改成S03，烟气温度</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参数编号修改成5，通道编码改成S05，烟气湿度</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参数编号修改成6，通道编码改成S08，烟气压力</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参数编号修改成7，通道编码改成01，粉尘</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参数编号修改成8，通道编码改成02，二氧化硫</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参数编号修改成9，通道编码改成03，氮氧化物</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参数编号修改成10，通道编码改成01Z，粉尘折算值</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参数编号修改成11，通道编码改成02Z，二氧化硫折算值</w:t>
      </w:r>
    </w:p>
    <w:p>
      <w:pPr>
        <w:pStyle w:val="95"/>
        <w:numPr>
          <w:ilvl w:val="0"/>
          <w:numId w:val="13"/>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参数编号修改成12，通道编码改成03Z，氮氧化物折算值</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然后仪表型号修改成8014，重启一下K37，按接线端子com1，左边的小按钮，按一下，如开机等待两分钟，没有数据的，请交叉一下 R  T 的接线，GND 保持不变（2接T 、 3接R 、 5接GND）。</w:t>
      </w:r>
    </w:p>
    <w:p>
      <w:pPr>
        <w:spacing w:before="62" w:after="62" w:line="360" w:lineRule="auto"/>
        <w:rPr>
          <w:rFonts w:asciiTheme="majorEastAsia" w:hAnsiTheme="majorEastAsia" w:eastAsiaTheme="majorEastAsia"/>
          <w:sz w:val="24"/>
          <w:szCs w:val="24"/>
        </w:rPr>
      </w:pP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6.3.2 采用模拟量连接烟气参数设置：</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采用模拟量接线，操作K37进入系统设置》输入密码8个8，进入5模拟量参数设置，需要设置如下参数：</w:t>
      </w:r>
      <w:r>
        <w:rPr>
          <w:rFonts w:hint="eastAsia" w:asciiTheme="majorEastAsia" w:hAnsiTheme="majorEastAsia" w:eastAsiaTheme="majorEastAsia"/>
          <w:sz w:val="24"/>
          <w:szCs w:val="24"/>
        </w:rPr>
        <w:br w:type="textWrapping"/>
      </w:r>
      <w:r>
        <w:rPr>
          <w:rFonts w:hint="eastAsia" w:asciiTheme="majorEastAsia" w:hAnsiTheme="majorEastAsia" w:eastAsiaTheme="majorEastAsia"/>
          <w:sz w:val="24"/>
          <w:szCs w:val="24"/>
        </w:rPr>
        <w:t>通道号1，添加对应的通道编码，设置对应仪表的量程上、下限</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通道修改成2，添加</w:t>
      </w:r>
      <w:bookmarkStart w:id="67" w:name="_GoBack"/>
      <w:bookmarkEnd w:id="67"/>
      <w:r>
        <w:rPr>
          <w:rFonts w:hint="eastAsia" w:asciiTheme="majorEastAsia" w:hAnsiTheme="majorEastAsia" w:eastAsiaTheme="majorEastAsia"/>
          <w:sz w:val="24"/>
          <w:szCs w:val="24"/>
        </w:rPr>
        <w:t>对应的通道编码，设置对应仪表的量程上、下限</w:t>
      </w:r>
    </w:p>
    <w:p>
      <w:pPr>
        <w:spacing w:before="62" w:after="62" w:line="36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·····如此类推。</w:t>
      </w:r>
    </w:p>
    <w:p>
      <w:pPr>
        <w:spacing w:before="62" w:after="62" w:line="360" w:lineRule="auto"/>
        <w:rPr>
          <w:rFonts w:asciiTheme="majorEastAsia" w:hAnsiTheme="majorEastAsia" w:eastAsiaTheme="majorEastAsia"/>
          <w:sz w:val="24"/>
          <w:szCs w:val="24"/>
        </w:rPr>
      </w:pP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6.3.3 烟气折算编码设置：</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如需K37统计废气流量、折算值：先在系统设置》8扩展参数设置，根据现场实际情况设置氧量上限、大气压力、烟道截面积、空气系数，然后在请在一个没有设置参数的串口，如下设置</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参数编号       通道编码</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             01Z</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2             02Z</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3             03Z</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仪表型号修改成 8011，注意：如果没有氧含量这个值，或者这个值大于扩展参数设置的氧量上限，折算值都是0。</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废气同样的设置，找一个没有设置参数设置里面，如下设置</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参数编号        通道编码</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              B02</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仪表型号8012（计算的是工况废气）、8112（计算的是标干废气）。注意：计算标干废气需要有湿度，否则不能计算标干废气。</w:t>
      </w:r>
    </w:p>
    <w:p>
      <w:pPr>
        <w:spacing w:before="62" w:after="62" w:line="360" w:lineRule="auto"/>
        <w:ind w:left="424" w:leftChars="202"/>
        <w:rPr>
          <w:rFonts w:asciiTheme="majorEastAsia" w:hAnsiTheme="majorEastAsia" w:eastAsiaTheme="majorEastAsia"/>
          <w:sz w:val="24"/>
          <w:szCs w:val="24"/>
        </w:rPr>
      </w:pPr>
    </w:p>
    <w:p>
      <w:pPr>
        <w:spacing w:before="62" w:after="62" w:line="360" w:lineRule="auto"/>
        <w:ind w:left="424" w:leftChars="202"/>
        <w:rPr>
          <w:rFonts w:asciiTheme="majorEastAsia" w:hAnsiTheme="majorEastAsia" w:eastAsiaTheme="majorEastAsia"/>
          <w:sz w:val="24"/>
          <w:szCs w:val="24"/>
        </w:rPr>
      </w:pPr>
      <w:bookmarkStart w:id="63" w:name="_Toc524709967"/>
      <w:r>
        <w:rPr>
          <w:rFonts w:hint="eastAsia" w:asciiTheme="majorEastAsia" w:hAnsiTheme="majorEastAsia" w:eastAsiaTheme="majorEastAsia"/>
          <w:sz w:val="24"/>
          <w:szCs w:val="24"/>
        </w:rPr>
        <w:t>6.4 连接污水检测设备：</w:t>
      </w:r>
      <w:bookmarkEnd w:id="63"/>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接线注意：232串口是接DB9针串口2、3、5这三根线，跟K37连接，2接T,3接R，5接GND，即是R、T交叉对接。</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485是A+接A+，B-接B-。</w:t>
      </w:r>
    </w:p>
    <w:p>
      <w:pPr>
        <w:spacing w:before="62" w:after="62" w:line="360" w:lineRule="auto"/>
        <w:ind w:left="424" w:leftChars="202"/>
        <w:rPr>
          <w:rFonts w:asciiTheme="majorEastAsia" w:hAnsiTheme="majorEastAsia" w:eastAsiaTheme="majorEastAsia"/>
          <w:sz w:val="24"/>
          <w:szCs w:val="24"/>
        </w:rPr>
      </w:pPr>
      <w:r>
        <w:rPr>
          <w:rFonts w:hint="eastAsia" w:asciiTheme="majorEastAsia" w:hAnsiTheme="majorEastAsia" w:eastAsiaTheme="majorEastAsia"/>
          <w:sz w:val="24"/>
          <w:szCs w:val="24"/>
        </w:rPr>
        <w:t>显示累计流量方法：进入系统设置》4串口参数设置》串口号修改成8，进入串口8 的第九项modbus参数设置，设备地址改成100即显示累计流量。</w:t>
      </w:r>
    </w:p>
    <w:p>
      <w:pPr>
        <w:spacing w:before="62" w:after="62" w:line="360" w:lineRule="auto"/>
        <w:ind w:firstLine="420"/>
        <w:rPr>
          <w:rFonts w:asciiTheme="majorEastAsia" w:hAnsiTheme="majorEastAsia" w:eastAsiaTheme="majorEastAsia"/>
          <w:sz w:val="24"/>
          <w:szCs w:val="24"/>
        </w:rPr>
      </w:pP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九波流量计：K37串口设置仪表型号</w:t>
      </w:r>
      <w:r>
        <w:rPr>
          <w:rFonts w:hint="eastAsia" w:asciiTheme="majorEastAsia" w:hAnsiTheme="majorEastAsia" w:eastAsiaTheme="majorEastAsia"/>
          <w:color w:val="FF0000"/>
          <w:sz w:val="24"/>
          <w:szCs w:val="24"/>
        </w:rPr>
        <w:t>1001</w:t>
      </w:r>
      <w:r>
        <w:rPr>
          <w:rFonts w:hint="eastAsia" w:asciiTheme="majorEastAsia" w:hAnsiTheme="majorEastAsia" w:eastAsiaTheme="majorEastAsia"/>
          <w:sz w:val="24"/>
          <w:szCs w:val="24"/>
        </w:rPr>
        <w:t>，九波流量计设置</w:t>
      </w:r>
      <w:r>
        <w:rPr>
          <w:rFonts w:hint="eastAsia" w:asciiTheme="majorEastAsia" w:hAnsiTheme="majorEastAsia" w:eastAsiaTheme="majorEastAsia"/>
          <w:color w:val="FF0000"/>
          <w:sz w:val="24"/>
          <w:szCs w:val="24"/>
        </w:rPr>
        <w:t>数码格式10</w:t>
      </w:r>
      <w:r>
        <w:rPr>
          <w:rFonts w:hint="eastAsia" w:asciiTheme="majorEastAsia" w:hAnsiTheme="majorEastAsia" w:eastAsiaTheme="majorEastAsia"/>
          <w:sz w:val="24"/>
          <w:szCs w:val="24"/>
        </w:rPr>
        <w:t>、通信协议选</w:t>
      </w:r>
      <w:r>
        <w:rPr>
          <w:rFonts w:hint="eastAsia" w:asciiTheme="majorEastAsia" w:hAnsiTheme="majorEastAsia" w:eastAsiaTheme="majorEastAsia"/>
          <w:color w:val="FF0000"/>
          <w:sz w:val="24"/>
          <w:szCs w:val="24"/>
        </w:rPr>
        <w:t>怡文协议</w:t>
      </w:r>
      <w:r>
        <w:rPr>
          <w:rFonts w:hint="eastAsia" w:asciiTheme="majorEastAsia" w:hAnsiTheme="majorEastAsia" w:eastAsiaTheme="majorEastAsia"/>
          <w:sz w:val="24"/>
          <w:szCs w:val="24"/>
        </w:rPr>
        <w:t>、</w:t>
      </w:r>
      <w:r>
        <w:rPr>
          <w:rFonts w:hint="eastAsia" w:asciiTheme="majorEastAsia" w:hAnsiTheme="majorEastAsia" w:eastAsiaTheme="majorEastAsia"/>
          <w:color w:val="FF0000"/>
          <w:sz w:val="24"/>
          <w:szCs w:val="24"/>
        </w:rPr>
        <w:t>波特率</w:t>
      </w:r>
      <w:r>
        <w:rPr>
          <w:rFonts w:hint="eastAsia" w:asciiTheme="majorEastAsia" w:hAnsiTheme="majorEastAsia" w:eastAsiaTheme="majorEastAsia"/>
          <w:sz w:val="24"/>
          <w:szCs w:val="24"/>
        </w:rPr>
        <w:t>改成跟K37串口波特率一致即可。</w:t>
      </w:r>
    </w:p>
    <w:p>
      <w:pPr>
        <w:spacing w:before="62" w:after="62" w:line="360" w:lineRule="auto"/>
        <w:ind w:firstLine="420"/>
        <w:rPr>
          <w:rFonts w:asciiTheme="majorEastAsia" w:hAnsiTheme="majorEastAsia" w:eastAsiaTheme="majorEastAsia"/>
          <w:sz w:val="24"/>
          <w:szCs w:val="24"/>
        </w:rPr>
      </w:pP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上海光华流量计：流量计的通讯地址修改成1，K37串口设置仪表型号</w:t>
      </w:r>
      <w:r>
        <w:rPr>
          <w:rFonts w:hint="eastAsia" w:asciiTheme="majorEastAsia" w:hAnsiTheme="majorEastAsia" w:eastAsiaTheme="majorEastAsia"/>
          <w:color w:val="FF0000"/>
          <w:sz w:val="24"/>
          <w:szCs w:val="24"/>
        </w:rPr>
        <w:t>1005</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沈阳兰申流量计：流量计的通讯地址修改成1，K37串口设置仪表型号</w:t>
      </w:r>
      <w:r>
        <w:rPr>
          <w:rFonts w:hint="eastAsia" w:asciiTheme="majorEastAsia" w:hAnsiTheme="majorEastAsia" w:eastAsiaTheme="majorEastAsia"/>
          <w:color w:val="FF0000"/>
          <w:sz w:val="24"/>
          <w:szCs w:val="24"/>
        </w:rPr>
        <w:t>1006</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重庆华正水文流量计：K37串口设置仪表型号</w:t>
      </w:r>
      <w:r>
        <w:rPr>
          <w:rFonts w:hint="eastAsia" w:asciiTheme="majorEastAsia" w:hAnsiTheme="majorEastAsia" w:eastAsiaTheme="majorEastAsia"/>
          <w:color w:val="FF0000"/>
          <w:sz w:val="24"/>
          <w:szCs w:val="24"/>
        </w:rPr>
        <w:t>1009</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北京环科HBML-3型流量计：K37串口设置仪表型号</w:t>
      </w:r>
      <w:r>
        <w:rPr>
          <w:rFonts w:hint="eastAsia" w:asciiTheme="majorEastAsia" w:hAnsiTheme="majorEastAsia" w:eastAsiaTheme="majorEastAsia"/>
          <w:color w:val="FF0000"/>
          <w:sz w:val="24"/>
          <w:szCs w:val="24"/>
        </w:rPr>
        <w:t>1013</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重庆水文流量计协议 型号：WHZJ：K37设置仪表型号</w:t>
      </w:r>
      <w:r>
        <w:rPr>
          <w:rFonts w:hint="eastAsia" w:asciiTheme="majorEastAsia" w:hAnsiTheme="majorEastAsia" w:eastAsiaTheme="majorEastAsia"/>
          <w:color w:val="FF0000"/>
          <w:sz w:val="24"/>
          <w:szCs w:val="24"/>
        </w:rPr>
        <w:t>1014</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江苏太仓创造：K37串口设置仪表型号</w:t>
      </w:r>
      <w:r>
        <w:rPr>
          <w:rFonts w:hint="eastAsia" w:asciiTheme="majorEastAsia" w:hAnsiTheme="majorEastAsia" w:eastAsiaTheme="majorEastAsia"/>
          <w:color w:val="FF0000"/>
          <w:sz w:val="24"/>
          <w:szCs w:val="24"/>
        </w:rPr>
        <w:t>1016</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肯特流量计：K37串口设置仪表型号</w:t>
      </w:r>
      <w:r>
        <w:rPr>
          <w:rFonts w:hint="eastAsia" w:asciiTheme="majorEastAsia" w:hAnsiTheme="majorEastAsia" w:eastAsiaTheme="majorEastAsia"/>
          <w:color w:val="FF0000"/>
          <w:sz w:val="24"/>
          <w:szCs w:val="24"/>
        </w:rPr>
        <w:t>1028</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江苏博克斯流量计V2版：K37串口设置仪表型号</w:t>
      </w:r>
      <w:r>
        <w:rPr>
          <w:rFonts w:hint="eastAsia" w:asciiTheme="majorEastAsia" w:hAnsiTheme="majorEastAsia" w:eastAsiaTheme="majorEastAsia"/>
          <w:color w:val="FF0000"/>
          <w:sz w:val="24"/>
          <w:szCs w:val="24"/>
        </w:rPr>
        <w:t>10321</w:t>
      </w:r>
      <w:r>
        <w:rPr>
          <w:rFonts w:hint="eastAsia" w:asciiTheme="majorEastAsia" w:hAnsiTheme="majorEastAsia" w:eastAsiaTheme="majorEastAsia"/>
          <w:sz w:val="24"/>
          <w:szCs w:val="24"/>
        </w:rPr>
        <w:t>。</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科盛流量计：K37串口设置仪表型号</w:t>
      </w:r>
      <w:r>
        <w:rPr>
          <w:rFonts w:hint="eastAsia" w:asciiTheme="majorEastAsia" w:hAnsiTheme="majorEastAsia" w:eastAsiaTheme="majorEastAsia"/>
          <w:color w:val="FF0000"/>
          <w:sz w:val="24"/>
          <w:szCs w:val="24"/>
        </w:rPr>
        <w:t>1514</w:t>
      </w:r>
      <w:r>
        <w:rPr>
          <w:rFonts w:hint="eastAsia" w:asciiTheme="majorEastAsia" w:hAnsiTheme="majorEastAsia" w:eastAsiaTheme="majorEastAsia"/>
          <w:sz w:val="24"/>
          <w:szCs w:val="24"/>
        </w:rPr>
        <w:t>（流量计通讯地址改成1）。</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西门子流量计：K37串口设置仪表型号</w:t>
      </w:r>
      <w:r>
        <w:rPr>
          <w:rFonts w:hint="eastAsia" w:asciiTheme="majorEastAsia" w:hAnsiTheme="majorEastAsia" w:eastAsiaTheme="majorEastAsia"/>
          <w:color w:val="FF0000"/>
          <w:sz w:val="24"/>
          <w:szCs w:val="24"/>
        </w:rPr>
        <w:t>1021</w:t>
      </w:r>
      <w:r>
        <w:rPr>
          <w:rFonts w:hint="eastAsia" w:asciiTheme="majorEastAsia" w:hAnsiTheme="majorEastAsia" w:eastAsiaTheme="majorEastAsia"/>
          <w:sz w:val="24"/>
          <w:szCs w:val="24"/>
        </w:rPr>
        <w:t>，modbus参数设置，设备地址要根据流量计的通讯地址来设置（读取寄存器 41009、41010的数据，浮点数）。</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哈希COD</w:t>
      </w:r>
      <w:r>
        <w:rPr>
          <w:rFonts w:hint="eastAsia" w:asciiTheme="majorEastAsia" w:hAnsiTheme="majorEastAsia" w:eastAsiaTheme="majorEastAsia"/>
          <w:sz w:val="24"/>
          <w:szCs w:val="24"/>
        </w:rPr>
        <w:t>、</w:t>
      </w:r>
      <w:r>
        <w:rPr>
          <w:rFonts w:hint="eastAsia" w:asciiTheme="majorEastAsia" w:hAnsiTheme="majorEastAsia" w:eastAsiaTheme="majorEastAsia"/>
          <w:color w:val="FF0000"/>
          <w:sz w:val="24"/>
          <w:szCs w:val="24"/>
        </w:rPr>
        <w:t>氨氮</w:t>
      </w:r>
      <w:r>
        <w:rPr>
          <w:rFonts w:hint="eastAsia" w:asciiTheme="majorEastAsia" w:hAnsiTheme="majorEastAsia" w:eastAsiaTheme="majorEastAsia"/>
          <w:sz w:val="24"/>
          <w:szCs w:val="24"/>
        </w:rPr>
        <w:t>（</w:t>
      </w:r>
      <w:r>
        <w:rPr>
          <w:rFonts w:hint="eastAsia" w:asciiTheme="majorEastAsia" w:hAnsiTheme="majorEastAsia" w:eastAsiaTheme="majorEastAsia"/>
          <w:color w:val="FF0000"/>
          <w:sz w:val="24"/>
          <w:szCs w:val="24"/>
        </w:rPr>
        <w:t>微兰</w:t>
      </w:r>
      <w:r>
        <w:rPr>
          <w:rFonts w:hint="eastAsia" w:asciiTheme="majorEastAsia" w:hAnsiTheme="majorEastAsia" w:eastAsiaTheme="majorEastAsia"/>
          <w:sz w:val="24"/>
          <w:szCs w:val="24"/>
        </w:rPr>
        <w:t>modbus协议、</w:t>
      </w:r>
      <w:r>
        <w:rPr>
          <w:rFonts w:hint="eastAsia" w:asciiTheme="majorEastAsia" w:hAnsiTheme="majorEastAsia" w:eastAsiaTheme="majorEastAsia"/>
          <w:color w:val="FF0000"/>
          <w:sz w:val="24"/>
          <w:szCs w:val="24"/>
        </w:rPr>
        <w:t>锐泉</w:t>
      </w:r>
      <w:r>
        <w:rPr>
          <w:rFonts w:hint="eastAsia" w:asciiTheme="majorEastAsia" w:hAnsiTheme="majorEastAsia" w:eastAsiaTheme="majorEastAsia"/>
          <w:sz w:val="24"/>
          <w:szCs w:val="24"/>
        </w:rPr>
        <w:t>设备选modbus协议、</w:t>
      </w:r>
      <w:r>
        <w:rPr>
          <w:rFonts w:hint="eastAsia" w:asciiTheme="majorEastAsia" w:hAnsiTheme="majorEastAsia" w:eastAsiaTheme="majorEastAsia"/>
          <w:color w:val="FF0000"/>
          <w:sz w:val="24"/>
          <w:szCs w:val="24"/>
        </w:rPr>
        <w:t>力合</w:t>
      </w:r>
      <w:r>
        <w:rPr>
          <w:rFonts w:hint="eastAsia" w:asciiTheme="majorEastAsia" w:hAnsiTheme="majorEastAsia" w:eastAsiaTheme="majorEastAsia"/>
          <w:sz w:val="24"/>
          <w:szCs w:val="24"/>
        </w:rPr>
        <w:t>modbus协议、</w:t>
      </w:r>
      <w:r>
        <w:rPr>
          <w:rFonts w:hint="eastAsia" w:asciiTheme="majorEastAsia" w:hAnsiTheme="majorEastAsia" w:eastAsiaTheme="majorEastAsia"/>
          <w:color w:val="FF0000"/>
          <w:sz w:val="24"/>
          <w:szCs w:val="24"/>
        </w:rPr>
        <w:t>博克斯</w:t>
      </w:r>
      <w:r>
        <w:rPr>
          <w:rFonts w:hint="eastAsia" w:asciiTheme="majorEastAsia" w:hAnsiTheme="majorEastAsia" w:eastAsiaTheme="majorEastAsia"/>
          <w:sz w:val="24"/>
          <w:szCs w:val="24"/>
        </w:rPr>
        <w:t xml:space="preserve">选modbus协议同样设置）设备：串口设置仪表型号 </w:t>
      </w:r>
      <w:r>
        <w:rPr>
          <w:rFonts w:hint="eastAsia" w:asciiTheme="majorEastAsia" w:hAnsiTheme="majorEastAsia" w:eastAsiaTheme="majorEastAsia"/>
          <w:color w:val="FF0000"/>
          <w:sz w:val="24"/>
          <w:szCs w:val="24"/>
        </w:rPr>
        <w:t>4444</w:t>
      </w:r>
      <w:r>
        <w:rPr>
          <w:rFonts w:hint="eastAsia" w:asciiTheme="majorEastAsia" w:hAnsiTheme="majorEastAsia" w:eastAsiaTheme="majorEastAsia"/>
          <w:sz w:val="24"/>
          <w:szCs w:val="24"/>
        </w:rPr>
        <w:t>（采用功能码03），modbus参数设置，设备地址（跟哈希设备的通讯地址一致，波特率改成跟K37串口一致），数据排序5，开始寄存器0，寄存器数量2，如果接的是485，可以把485映射改成1（如果打开485映射改成1，那么接线还是接在485）。</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连接哈希总磷总氮一体机：注意：总磷总氮设置在同一个串口号，一个编码设置在</w:t>
      </w:r>
      <w:r>
        <w:rPr>
          <w:rFonts w:hint="eastAsia" w:asciiTheme="majorEastAsia" w:hAnsiTheme="majorEastAsia" w:eastAsiaTheme="majorEastAsia"/>
          <w:color w:val="FF0000"/>
          <w:sz w:val="24"/>
          <w:szCs w:val="24"/>
        </w:rPr>
        <w:t>参数编号1</w:t>
      </w:r>
      <w:r>
        <w:rPr>
          <w:rFonts w:hint="eastAsia" w:asciiTheme="majorEastAsia" w:hAnsiTheme="majorEastAsia" w:eastAsiaTheme="majorEastAsia"/>
          <w:sz w:val="24"/>
          <w:szCs w:val="24"/>
        </w:rPr>
        <w:t>，另外一个编码设置在</w:t>
      </w:r>
      <w:r>
        <w:rPr>
          <w:rFonts w:hint="eastAsia" w:asciiTheme="majorEastAsia" w:hAnsiTheme="majorEastAsia" w:eastAsiaTheme="majorEastAsia"/>
          <w:color w:val="FF0000"/>
          <w:sz w:val="24"/>
          <w:szCs w:val="24"/>
        </w:rPr>
        <w:t>参数编号2</w:t>
      </w:r>
      <w:r>
        <w:rPr>
          <w:rFonts w:hint="eastAsia" w:asciiTheme="majorEastAsia" w:hAnsiTheme="majorEastAsia" w:eastAsiaTheme="majorEastAsia"/>
          <w:sz w:val="24"/>
          <w:szCs w:val="24"/>
        </w:rPr>
        <w:t>，串口设置仪表型号</w:t>
      </w:r>
      <w:r>
        <w:rPr>
          <w:rFonts w:hint="eastAsia" w:asciiTheme="majorEastAsia" w:hAnsiTheme="majorEastAsia" w:eastAsiaTheme="majorEastAsia"/>
          <w:color w:val="FF0000"/>
          <w:sz w:val="24"/>
          <w:szCs w:val="24"/>
        </w:rPr>
        <w:t>4444</w:t>
      </w:r>
      <w:r>
        <w:rPr>
          <w:rFonts w:hint="eastAsia" w:asciiTheme="majorEastAsia" w:hAnsiTheme="majorEastAsia" w:eastAsiaTheme="majorEastAsia"/>
          <w:sz w:val="24"/>
          <w:szCs w:val="24"/>
        </w:rPr>
        <w:t xml:space="preserve">（采用功能码03），modbus参数设置，设备地址（跟哈希设备的通讯地址一致，波特率改成跟K37串口一致），数据排序6，开始寄存器0，寄存器数量4；或采用仪表型号 </w:t>
      </w:r>
      <w:r>
        <w:rPr>
          <w:rFonts w:hint="eastAsia" w:asciiTheme="majorEastAsia" w:hAnsiTheme="majorEastAsia" w:eastAsiaTheme="majorEastAsia"/>
          <w:color w:val="FF0000"/>
          <w:sz w:val="24"/>
          <w:szCs w:val="24"/>
        </w:rPr>
        <w:t>2001</w:t>
      </w:r>
      <w:r>
        <w:rPr>
          <w:rFonts w:hint="eastAsia" w:asciiTheme="majorEastAsia" w:hAnsiTheme="majorEastAsia" w:eastAsiaTheme="majorEastAsia"/>
          <w:sz w:val="24"/>
          <w:szCs w:val="24"/>
        </w:rPr>
        <w:t>，modbus参数设置，设备地址要跟仪表一致。</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松下协议</w:t>
      </w:r>
      <w:r>
        <w:rPr>
          <w:rFonts w:hint="eastAsia" w:asciiTheme="majorEastAsia" w:hAnsiTheme="majorEastAsia" w:eastAsiaTheme="majorEastAsia"/>
          <w:sz w:val="24"/>
          <w:szCs w:val="24"/>
        </w:rPr>
        <w:t>（</w:t>
      </w:r>
      <w:r>
        <w:rPr>
          <w:rFonts w:hint="eastAsia" w:asciiTheme="majorEastAsia" w:hAnsiTheme="majorEastAsia" w:eastAsiaTheme="majorEastAsia"/>
          <w:color w:val="FF0000"/>
          <w:sz w:val="24"/>
          <w:szCs w:val="24"/>
        </w:rPr>
        <w:t>德林协议、汇环协议</w:t>
      </w:r>
      <w:r>
        <w:rPr>
          <w:rFonts w:hint="eastAsia" w:asciiTheme="majorEastAsia" w:hAnsiTheme="majorEastAsia" w:eastAsiaTheme="majorEastAsia"/>
          <w:sz w:val="24"/>
          <w:szCs w:val="24"/>
        </w:rPr>
        <w:t>）：设置方法：串口设置仪表型号</w:t>
      </w:r>
      <w:r>
        <w:rPr>
          <w:rFonts w:hint="eastAsia" w:asciiTheme="majorEastAsia" w:hAnsiTheme="majorEastAsia" w:eastAsiaTheme="majorEastAsia"/>
          <w:color w:val="FF0000"/>
          <w:sz w:val="24"/>
          <w:szCs w:val="24"/>
        </w:rPr>
        <w:t>2034</w:t>
      </w:r>
      <w:r>
        <w:rPr>
          <w:rFonts w:hint="eastAsia" w:asciiTheme="majorEastAsia" w:hAnsiTheme="majorEastAsia" w:eastAsiaTheme="majorEastAsia"/>
          <w:sz w:val="24"/>
          <w:szCs w:val="24"/>
        </w:rPr>
        <w:t>，在同一个串口的modbus参数设置，倍率调整改成5（除以10），改成6（除以100）、改成7（除以1000）、改成8（除以10000）。</w:t>
      </w:r>
    </w:p>
    <w:p>
      <w:pPr>
        <w:pStyle w:val="95"/>
        <w:numPr>
          <w:ilvl w:val="0"/>
          <w:numId w:val="14"/>
        </w:numPr>
        <w:spacing w:before="62" w:after="62" w:line="36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港能、中绿</w:t>
      </w:r>
      <w:r>
        <w:rPr>
          <w:rFonts w:hint="eastAsia" w:asciiTheme="majorEastAsia" w:hAnsiTheme="majorEastAsia" w:eastAsiaTheme="majorEastAsia"/>
          <w:sz w:val="24"/>
          <w:szCs w:val="24"/>
        </w:rPr>
        <w:t>（</w:t>
      </w:r>
      <w:r>
        <w:rPr>
          <w:rFonts w:hint="eastAsia" w:asciiTheme="majorEastAsia" w:hAnsiTheme="majorEastAsia" w:eastAsiaTheme="majorEastAsia"/>
          <w:color w:val="FF0000"/>
          <w:sz w:val="24"/>
          <w:szCs w:val="24"/>
        </w:rPr>
        <w:t>选港能协议</w:t>
      </w:r>
      <w:r>
        <w:rPr>
          <w:rFonts w:hint="eastAsia" w:asciiTheme="majorEastAsia" w:hAnsiTheme="majorEastAsia" w:eastAsiaTheme="majorEastAsia"/>
          <w:sz w:val="24"/>
          <w:szCs w:val="24"/>
        </w:rPr>
        <w:t>）设备：设置跟连接松下协议一样，设置方法：串口设置仪表型号</w:t>
      </w:r>
      <w:r>
        <w:rPr>
          <w:rFonts w:hint="eastAsia" w:asciiTheme="majorEastAsia" w:hAnsiTheme="majorEastAsia" w:eastAsiaTheme="majorEastAsia"/>
          <w:color w:val="FF0000"/>
          <w:sz w:val="24"/>
          <w:szCs w:val="24"/>
        </w:rPr>
        <w:t>2034</w:t>
      </w:r>
      <w:r>
        <w:rPr>
          <w:rFonts w:hint="eastAsia" w:asciiTheme="majorEastAsia" w:hAnsiTheme="majorEastAsia" w:eastAsiaTheme="majorEastAsia"/>
          <w:sz w:val="24"/>
          <w:szCs w:val="24"/>
        </w:rPr>
        <w:t>，在同一个串口的modbus参数设置，倍率调整改成5（除以10），改成6（除以100）、改成7（除以1000）、改成8（除以10000）；</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连接COD，modbus参数设置，设备地址修改成1；</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连接氨氮，modbus参数设置，设备地址修改成2；</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连接总磷，modbus参数设置，设备地址修改成3；</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连接六价铬，modbus参数设置，设备地址修改成4；</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连接总镍，modbus参数设置，设备地址修改成5；</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连接总氮，modbus参数设置，设备地址修改成6；</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连接总铬，modbus参数设置，设备地址修改成7；</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连接总铜，modbus参数设置，设备地址修改成8；</w:t>
      </w:r>
    </w:p>
    <w:p>
      <w:pPr>
        <w:spacing w:before="62" w:after="62" w:line="360" w:lineRule="auto"/>
        <w:ind w:firstLine="1416" w:firstLineChars="590"/>
        <w:rPr>
          <w:rFonts w:asciiTheme="majorEastAsia" w:hAnsiTheme="majorEastAsia" w:eastAsiaTheme="majorEastAsia"/>
          <w:sz w:val="24"/>
          <w:szCs w:val="24"/>
        </w:rPr>
      </w:pPr>
      <w:r>
        <w:rPr>
          <w:rFonts w:hint="eastAsia" w:asciiTheme="majorEastAsia" w:hAnsiTheme="majorEastAsia" w:eastAsiaTheme="majorEastAsia"/>
          <w:sz w:val="24"/>
          <w:szCs w:val="24"/>
        </w:rPr>
        <w:t>连接总锌，modbus参数设置，设备地址修改成9。</w:t>
      </w:r>
    </w:p>
    <w:p>
      <w:pPr>
        <w:pStyle w:val="95"/>
        <w:numPr>
          <w:ilvl w:val="0"/>
          <w:numId w:val="15"/>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富铭、厚天仪器</w:t>
      </w:r>
      <w:r>
        <w:rPr>
          <w:rFonts w:hint="eastAsia" w:asciiTheme="majorEastAsia" w:hAnsiTheme="majorEastAsia" w:eastAsiaTheme="majorEastAsia"/>
          <w:sz w:val="24"/>
          <w:szCs w:val="24"/>
        </w:rPr>
        <w:t>，选协议一：串口设置仪表型号</w:t>
      </w:r>
      <w:r>
        <w:rPr>
          <w:rFonts w:hint="eastAsia" w:asciiTheme="majorEastAsia" w:hAnsiTheme="majorEastAsia" w:eastAsiaTheme="majorEastAsia"/>
          <w:color w:val="FF0000"/>
          <w:sz w:val="24"/>
          <w:szCs w:val="24"/>
        </w:rPr>
        <w:t>4444</w:t>
      </w:r>
      <w:r>
        <w:rPr>
          <w:rFonts w:hint="eastAsia" w:asciiTheme="majorEastAsia" w:hAnsiTheme="majorEastAsia" w:eastAsiaTheme="majorEastAsia"/>
          <w:sz w:val="24"/>
          <w:szCs w:val="24"/>
        </w:rPr>
        <w:t>（采用功能码03），modbus参数设置，设备地址按照下面说明修改，数据排序6，开始寄存器0，寄存器数量2，</w:t>
      </w:r>
      <w:r>
        <w:rPr>
          <w:rFonts w:hint="eastAsia" w:asciiTheme="majorEastAsia" w:hAnsiTheme="majorEastAsia" w:eastAsiaTheme="majorEastAsia"/>
          <w:color w:val="FF0000"/>
          <w:sz w:val="24"/>
          <w:szCs w:val="24"/>
        </w:rPr>
        <w:t>模式1</w:t>
      </w:r>
      <w:r>
        <w:rPr>
          <w:rFonts w:hint="eastAsia" w:asciiTheme="majorEastAsia" w:hAnsiTheme="majorEastAsia" w:eastAsiaTheme="majorEastAsia"/>
          <w:sz w:val="24"/>
          <w:szCs w:val="24"/>
        </w:rPr>
        <w:t>（</w:t>
      </w:r>
      <w:r>
        <w:rPr>
          <w:rFonts w:hint="eastAsia" w:asciiTheme="majorEastAsia" w:hAnsiTheme="majorEastAsia" w:eastAsiaTheme="majorEastAsia"/>
          <w:color w:val="FF0000"/>
          <w:sz w:val="24"/>
          <w:szCs w:val="24"/>
        </w:rPr>
        <w:t>ASCII</w:t>
      </w:r>
      <w:r>
        <w:rPr>
          <w:rFonts w:hint="eastAsia" w:asciiTheme="majorEastAsia" w:hAnsiTheme="majorEastAsia" w:eastAsiaTheme="majorEastAsia"/>
          <w:sz w:val="24"/>
          <w:szCs w:val="24"/>
        </w:rPr>
        <w:t>）。</w:t>
      </w:r>
    </w:p>
    <w:p>
      <w:pPr>
        <w:spacing w:before="62" w:after="62" w:line="360" w:lineRule="auto"/>
        <w:ind w:left="420" w:firstLine="420"/>
        <w:rPr>
          <w:rFonts w:asciiTheme="majorEastAsia" w:hAnsiTheme="majorEastAsia" w:eastAsiaTheme="majorEastAsia"/>
          <w:sz w:val="24"/>
          <w:szCs w:val="24"/>
        </w:rPr>
      </w:pPr>
      <w:r>
        <w:rPr>
          <w:rFonts w:hint="eastAsia" w:asciiTheme="majorEastAsia" w:hAnsiTheme="majorEastAsia" w:eastAsiaTheme="majorEastAsia"/>
          <w:sz w:val="24"/>
          <w:szCs w:val="24"/>
        </w:rPr>
        <w:t>设备地址修改，根据仪表的通讯地址来修改（新版厚天设备有地址可以设置），如果没有设备地址可以修改时（旧版仪表不可以设置地址），需按照以下来设置：</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连接COD，modbus参数设置，设备地址修改成1；</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连接氨氮，modbus参数设置，设备地址修改成2；</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连接总磷，modbus参数设置，设备地址修改成3；</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连接总氮，modbus参数设置，设备地址修改成4；</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连接总锌，modbus参数设置，设备地址修改成9；</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连接总镍，modbus参数设置，设备地址修改成10；</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连接总铜，modbus参数设置，设备地址修改成11；</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连接总铅，modbus参数设置，设备地址修改成12；</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连接总铬，modbus参数设置，设备地址修改成13；</w:t>
      </w:r>
    </w:p>
    <w:p>
      <w:pPr>
        <w:spacing w:before="62" w:after="62" w:line="360" w:lineRule="auto"/>
        <w:ind w:left="420" w:firstLine="960" w:firstLineChars="400"/>
        <w:rPr>
          <w:rFonts w:asciiTheme="majorEastAsia" w:hAnsiTheme="majorEastAsia" w:eastAsiaTheme="majorEastAsia"/>
          <w:sz w:val="24"/>
          <w:szCs w:val="24"/>
        </w:rPr>
      </w:pPr>
      <w:r>
        <w:rPr>
          <w:rFonts w:hint="eastAsia" w:asciiTheme="majorEastAsia" w:hAnsiTheme="majorEastAsia" w:eastAsiaTheme="majorEastAsia"/>
          <w:sz w:val="24"/>
          <w:szCs w:val="24"/>
        </w:rPr>
        <w:t>连接六价铬，modbus参数设置，设备地址修改成14。</w:t>
      </w:r>
    </w:p>
    <w:p>
      <w:pPr>
        <w:pStyle w:val="95"/>
        <w:numPr>
          <w:ilvl w:val="0"/>
          <w:numId w:val="15"/>
        </w:numPr>
        <w:spacing w:before="62" w:after="62" w:line="360" w:lineRule="auto"/>
        <w:ind w:left="851" w:firstLineChars="0"/>
        <w:rPr>
          <w:rFonts w:asciiTheme="majorEastAsia" w:hAnsiTheme="majorEastAsia" w:eastAsiaTheme="majorEastAsia"/>
          <w:spacing w:val="-2"/>
          <w:sz w:val="24"/>
          <w:szCs w:val="24"/>
        </w:rPr>
      </w:pPr>
      <w:r>
        <w:rPr>
          <w:rFonts w:hint="eastAsia" w:asciiTheme="majorEastAsia" w:hAnsiTheme="majorEastAsia" w:eastAsiaTheme="majorEastAsia"/>
          <w:spacing w:val="-2"/>
          <w:sz w:val="24"/>
          <w:szCs w:val="24"/>
        </w:rPr>
        <w:t>连接</w:t>
      </w:r>
      <w:r>
        <w:rPr>
          <w:rFonts w:hint="eastAsia" w:asciiTheme="majorEastAsia" w:hAnsiTheme="majorEastAsia" w:eastAsiaTheme="majorEastAsia"/>
          <w:color w:val="FF0000"/>
          <w:spacing w:val="-2"/>
          <w:sz w:val="24"/>
          <w:szCs w:val="24"/>
        </w:rPr>
        <w:t>点创、武汉巨正仪器</w:t>
      </w:r>
      <w:r>
        <w:rPr>
          <w:rFonts w:hint="eastAsia" w:asciiTheme="majorEastAsia" w:hAnsiTheme="majorEastAsia" w:eastAsiaTheme="majorEastAsia"/>
          <w:spacing w:val="-2"/>
          <w:sz w:val="24"/>
          <w:szCs w:val="24"/>
        </w:rPr>
        <w:t>，选择点创旧协议：串口设置仪表型号</w:t>
      </w:r>
      <w:r>
        <w:rPr>
          <w:rFonts w:hint="eastAsia" w:asciiTheme="majorEastAsia" w:hAnsiTheme="majorEastAsia" w:eastAsiaTheme="majorEastAsia"/>
          <w:color w:val="FF0000"/>
          <w:spacing w:val="-2"/>
          <w:sz w:val="24"/>
          <w:szCs w:val="24"/>
        </w:rPr>
        <w:t>4444</w:t>
      </w:r>
      <w:r>
        <w:rPr>
          <w:rFonts w:hint="eastAsia" w:asciiTheme="majorEastAsia" w:hAnsiTheme="majorEastAsia" w:eastAsiaTheme="majorEastAsia"/>
          <w:spacing w:val="-2"/>
          <w:sz w:val="24"/>
          <w:szCs w:val="24"/>
        </w:rPr>
        <w:t>（采用功能码03），modbus参数设置，modbus参数设置，</w:t>
      </w:r>
      <w:r>
        <w:rPr>
          <w:rFonts w:hint="eastAsia" w:asciiTheme="majorEastAsia" w:hAnsiTheme="majorEastAsia" w:eastAsiaTheme="majorEastAsia"/>
          <w:color w:val="FF0000"/>
          <w:spacing w:val="-2"/>
          <w:sz w:val="24"/>
          <w:szCs w:val="24"/>
        </w:rPr>
        <w:t>设备地址按照仪表上的通讯地址来设置</w:t>
      </w:r>
      <w:r>
        <w:rPr>
          <w:rFonts w:hint="eastAsia" w:asciiTheme="majorEastAsia" w:hAnsiTheme="majorEastAsia" w:eastAsiaTheme="majorEastAsia"/>
          <w:spacing w:val="-2"/>
          <w:sz w:val="24"/>
          <w:szCs w:val="24"/>
        </w:rPr>
        <w:t>，数据排序5，开始寄存器6，寄存器数量2。</w:t>
      </w:r>
    </w:p>
    <w:p>
      <w:pPr>
        <w:pStyle w:val="95"/>
        <w:numPr>
          <w:ilvl w:val="0"/>
          <w:numId w:val="15"/>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连接岛津一体机设备设置，设置仪表型号</w:t>
      </w:r>
      <w:r>
        <w:rPr>
          <w:rFonts w:hint="eastAsia" w:asciiTheme="majorEastAsia" w:hAnsiTheme="majorEastAsia" w:eastAsiaTheme="majorEastAsia"/>
          <w:color w:val="FF0000"/>
          <w:sz w:val="24"/>
          <w:szCs w:val="24"/>
        </w:rPr>
        <w:t>3011</w:t>
      </w:r>
      <w:r>
        <w:rPr>
          <w:rFonts w:hint="eastAsia" w:asciiTheme="majorEastAsia" w:hAnsiTheme="majorEastAsia" w:eastAsiaTheme="majorEastAsia"/>
          <w:sz w:val="24"/>
          <w:szCs w:val="24"/>
        </w:rPr>
        <w:t>，modbus参数设置，设置对应的设备地址。</w:t>
      </w:r>
    </w:p>
    <w:p>
      <w:pPr>
        <w:spacing w:before="62" w:after="62" w:line="360" w:lineRule="auto"/>
        <w:ind w:left="424" w:leftChars="202" w:firstLine="420"/>
        <w:rPr>
          <w:rFonts w:asciiTheme="majorEastAsia" w:hAnsiTheme="majorEastAsia" w:eastAsiaTheme="majorEastAsia"/>
          <w:sz w:val="24"/>
          <w:szCs w:val="24"/>
        </w:rPr>
      </w:pPr>
      <w:r>
        <w:rPr>
          <w:rFonts w:hint="eastAsia" w:asciiTheme="majorEastAsia" w:hAnsiTheme="majorEastAsia" w:eastAsiaTheme="majorEastAsia"/>
          <w:sz w:val="24"/>
          <w:szCs w:val="24"/>
        </w:rPr>
        <w:t>也可以通过下面方式设置：设备选择modbus rtu协议（也可以选择ASCII协议）：串口设置仪表型号</w:t>
      </w:r>
      <w:r>
        <w:rPr>
          <w:rFonts w:hint="eastAsia" w:asciiTheme="majorEastAsia" w:hAnsiTheme="majorEastAsia" w:eastAsiaTheme="majorEastAsia"/>
          <w:color w:val="FF0000"/>
          <w:sz w:val="24"/>
          <w:szCs w:val="24"/>
        </w:rPr>
        <w:t>3333</w:t>
      </w:r>
      <w:r>
        <w:rPr>
          <w:rFonts w:hint="eastAsia" w:asciiTheme="majorEastAsia" w:hAnsiTheme="majorEastAsia" w:eastAsiaTheme="majorEastAsia"/>
          <w:sz w:val="24"/>
          <w:szCs w:val="24"/>
        </w:rPr>
        <w:t>（采用功能码04），modbus参数设置，设备地址按照岛津设备上的地址设置，数据排序6，开始寄存器8，寄存器数量22,（同一串口，参数编号1 设置第一个污染物编码，参数编号修改成11，设置第二个污染物编码）。</w:t>
      </w:r>
    </w:p>
    <w:p>
      <w:pPr>
        <w:pStyle w:val="95"/>
        <w:numPr>
          <w:ilvl w:val="0"/>
          <w:numId w:val="16"/>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朗石设备</w:t>
      </w:r>
      <w:r>
        <w:rPr>
          <w:rFonts w:hint="eastAsia" w:asciiTheme="majorEastAsia" w:hAnsiTheme="majorEastAsia" w:eastAsiaTheme="majorEastAsia"/>
          <w:sz w:val="24"/>
          <w:szCs w:val="24"/>
        </w:rPr>
        <w:t>，设备选择朗石通讯协议：串口设置仪表型号</w:t>
      </w:r>
      <w:r>
        <w:rPr>
          <w:rFonts w:hint="eastAsia" w:asciiTheme="majorEastAsia" w:hAnsiTheme="majorEastAsia" w:eastAsiaTheme="majorEastAsia"/>
          <w:color w:val="FF0000"/>
          <w:sz w:val="24"/>
          <w:szCs w:val="24"/>
        </w:rPr>
        <w:t>3333</w:t>
      </w:r>
      <w:r>
        <w:rPr>
          <w:rFonts w:hint="eastAsia" w:asciiTheme="majorEastAsia" w:hAnsiTheme="majorEastAsia" w:eastAsiaTheme="majorEastAsia"/>
          <w:sz w:val="24"/>
          <w:szCs w:val="24"/>
        </w:rPr>
        <w:t xml:space="preserve">（采用功能码04），modbus参数设置，设备地址按照朗石设备上的地址设置，数据排序5，开始寄存器0，寄存器数量2。    </w:t>
      </w:r>
    </w:p>
    <w:p>
      <w:pPr>
        <w:pStyle w:val="95"/>
        <w:numPr>
          <w:ilvl w:val="0"/>
          <w:numId w:val="16"/>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太仓创造设备</w:t>
      </w:r>
      <w:r>
        <w:rPr>
          <w:rFonts w:hint="eastAsia" w:asciiTheme="majorEastAsia" w:hAnsiTheme="majorEastAsia" w:eastAsiaTheme="majorEastAsia"/>
          <w:sz w:val="24"/>
          <w:szCs w:val="24"/>
        </w:rPr>
        <w:t>：串口设置仪表型号</w:t>
      </w:r>
      <w:r>
        <w:rPr>
          <w:rFonts w:hint="eastAsia" w:asciiTheme="majorEastAsia" w:hAnsiTheme="majorEastAsia" w:eastAsiaTheme="majorEastAsia"/>
          <w:color w:val="FF0000"/>
          <w:sz w:val="24"/>
          <w:szCs w:val="24"/>
        </w:rPr>
        <w:t>4444</w:t>
      </w:r>
      <w:r>
        <w:rPr>
          <w:rFonts w:hint="eastAsia" w:asciiTheme="majorEastAsia" w:hAnsiTheme="majorEastAsia" w:eastAsiaTheme="majorEastAsia"/>
          <w:sz w:val="24"/>
          <w:szCs w:val="24"/>
        </w:rPr>
        <w:t>，modbus参数设置，设备地址1，数据排序6，开始寄存器0，寄存器数量2。</w:t>
      </w:r>
    </w:p>
    <w:p>
      <w:pPr>
        <w:pStyle w:val="95"/>
        <w:numPr>
          <w:ilvl w:val="0"/>
          <w:numId w:val="16"/>
        </w:numPr>
        <w:spacing w:before="62" w:after="62" w:line="360" w:lineRule="auto"/>
        <w:ind w:left="851"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连接</w:t>
      </w:r>
      <w:r>
        <w:rPr>
          <w:rFonts w:hint="eastAsia" w:asciiTheme="majorEastAsia" w:hAnsiTheme="majorEastAsia" w:eastAsiaTheme="majorEastAsia"/>
          <w:color w:val="FF0000"/>
          <w:sz w:val="24"/>
          <w:szCs w:val="24"/>
        </w:rPr>
        <w:t>河北2.0通讯协议</w:t>
      </w:r>
      <w:r>
        <w:rPr>
          <w:rFonts w:hint="eastAsia" w:asciiTheme="majorEastAsia" w:hAnsiTheme="majorEastAsia" w:eastAsiaTheme="majorEastAsia"/>
          <w:sz w:val="24"/>
          <w:szCs w:val="24"/>
        </w:rPr>
        <w:t>：串口设置仪表型号</w:t>
      </w:r>
      <w:r>
        <w:rPr>
          <w:rFonts w:hint="eastAsia" w:asciiTheme="majorEastAsia" w:hAnsiTheme="majorEastAsia" w:eastAsiaTheme="majorEastAsia"/>
          <w:color w:val="FF0000"/>
          <w:sz w:val="24"/>
          <w:szCs w:val="24"/>
        </w:rPr>
        <w:t>8056</w:t>
      </w:r>
      <w:r>
        <w:rPr>
          <w:rFonts w:hint="eastAsia" w:asciiTheme="majorEastAsia" w:hAnsiTheme="majorEastAsia" w:eastAsiaTheme="majorEastAsia"/>
          <w:sz w:val="24"/>
          <w:szCs w:val="24"/>
        </w:rPr>
        <w:t xml:space="preserve">。    </w:t>
      </w:r>
    </w:p>
    <w:p>
      <w:pPr>
        <w:pStyle w:val="95"/>
        <w:numPr>
          <w:ilvl w:val="0"/>
          <w:numId w:val="16"/>
        </w:numPr>
        <w:spacing w:before="62" w:after="62" w:line="360" w:lineRule="auto"/>
        <w:ind w:left="851" w:firstLineChars="0"/>
        <w:rPr>
          <w:rFonts w:asciiTheme="majorEastAsia" w:hAnsiTheme="majorEastAsia" w:eastAsiaTheme="majorEastAsia"/>
          <w:spacing w:val="-6"/>
          <w:sz w:val="24"/>
          <w:szCs w:val="24"/>
        </w:rPr>
      </w:pPr>
      <w:r>
        <w:rPr>
          <w:rFonts w:hint="eastAsia" w:asciiTheme="majorEastAsia" w:hAnsiTheme="majorEastAsia" w:eastAsiaTheme="majorEastAsia"/>
          <w:spacing w:val="-6"/>
          <w:sz w:val="24"/>
          <w:szCs w:val="24"/>
        </w:rPr>
        <w:t>连接</w:t>
      </w:r>
      <w:r>
        <w:rPr>
          <w:rFonts w:hint="eastAsia" w:asciiTheme="majorEastAsia" w:hAnsiTheme="majorEastAsia" w:eastAsiaTheme="majorEastAsia"/>
          <w:color w:val="FF0000"/>
          <w:spacing w:val="-6"/>
          <w:sz w:val="24"/>
          <w:szCs w:val="24"/>
        </w:rPr>
        <w:t>多个国标仪表</w:t>
      </w:r>
      <w:r>
        <w:rPr>
          <w:rFonts w:hint="eastAsia" w:asciiTheme="majorEastAsia" w:hAnsiTheme="majorEastAsia" w:eastAsiaTheme="majorEastAsia"/>
          <w:spacing w:val="-6"/>
          <w:sz w:val="24"/>
          <w:szCs w:val="24"/>
        </w:rPr>
        <w:t>：串口1、2采用仪表型号</w:t>
      </w:r>
      <w:r>
        <w:rPr>
          <w:rFonts w:hint="eastAsia" w:asciiTheme="majorEastAsia" w:hAnsiTheme="majorEastAsia" w:eastAsiaTheme="majorEastAsia"/>
          <w:color w:val="FF0000"/>
          <w:spacing w:val="-6"/>
          <w:sz w:val="24"/>
          <w:szCs w:val="24"/>
        </w:rPr>
        <w:t>8014</w:t>
      </w:r>
      <w:r>
        <w:rPr>
          <w:rFonts w:hint="eastAsia" w:asciiTheme="majorEastAsia" w:hAnsiTheme="majorEastAsia" w:eastAsiaTheme="majorEastAsia"/>
          <w:spacing w:val="-6"/>
          <w:sz w:val="24"/>
          <w:szCs w:val="24"/>
        </w:rPr>
        <w:t xml:space="preserve">，其他串口只能采用 </w:t>
      </w:r>
      <w:r>
        <w:rPr>
          <w:rFonts w:hint="eastAsia" w:asciiTheme="majorEastAsia" w:hAnsiTheme="majorEastAsia" w:eastAsiaTheme="majorEastAsia"/>
          <w:color w:val="FF0000"/>
          <w:spacing w:val="-6"/>
          <w:sz w:val="24"/>
          <w:szCs w:val="24"/>
        </w:rPr>
        <w:t>8114</w:t>
      </w:r>
      <w:r>
        <w:rPr>
          <w:rFonts w:hint="eastAsia" w:asciiTheme="majorEastAsia" w:hAnsiTheme="majorEastAsia" w:eastAsiaTheme="majorEastAsia"/>
          <w:spacing w:val="-6"/>
          <w:sz w:val="24"/>
          <w:szCs w:val="24"/>
        </w:rPr>
        <w:t>（仪器发送数据到K37周期在30S 之内）、</w:t>
      </w:r>
      <w:r>
        <w:rPr>
          <w:rFonts w:hint="eastAsia" w:asciiTheme="majorEastAsia" w:hAnsiTheme="majorEastAsia" w:eastAsiaTheme="majorEastAsia"/>
          <w:color w:val="FF0000"/>
          <w:spacing w:val="-6"/>
          <w:sz w:val="24"/>
          <w:szCs w:val="24"/>
        </w:rPr>
        <w:t>8214</w:t>
      </w:r>
      <w:r>
        <w:rPr>
          <w:rFonts w:hint="eastAsia" w:asciiTheme="majorEastAsia" w:hAnsiTheme="majorEastAsia" w:eastAsiaTheme="majorEastAsia"/>
          <w:spacing w:val="-6"/>
          <w:sz w:val="24"/>
          <w:szCs w:val="24"/>
        </w:rPr>
        <w:t>（仪器发送数据到K37周期在60S 之内），四个仪表型号均需要在设置之后重启K37。</w:t>
      </w:r>
    </w:p>
    <w:p>
      <w:pPr>
        <w:spacing w:before="62" w:after="62" w:line="360" w:lineRule="auto"/>
        <w:ind w:firstLine="420"/>
        <w:rPr>
          <w:rFonts w:asciiTheme="majorEastAsia" w:hAnsiTheme="majorEastAsia" w:eastAsiaTheme="majorEastAsia"/>
          <w:sz w:val="24"/>
          <w:szCs w:val="24"/>
        </w:rPr>
      </w:pPr>
    </w:p>
    <w:p>
      <w:pPr>
        <w:spacing w:before="62" w:after="62" w:line="360" w:lineRule="auto"/>
        <w:ind w:firstLine="420"/>
        <w:rPr>
          <w:rFonts w:asciiTheme="majorEastAsia" w:hAnsiTheme="majorEastAsia" w:eastAsiaTheme="majorEastAsia"/>
          <w:sz w:val="24"/>
          <w:szCs w:val="24"/>
        </w:rPr>
      </w:pPr>
    </w:p>
    <w:p>
      <w:pPr>
        <w:pStyle w:val="4"/>
        <w:rPr>
          <w:rFonts w:asciiTheme="majorEastAsia" w:hAnsiTheme="majorEastAsia" w:eastAsiaTheme="majorEastAsia"/>
          <w:sz w:val="28"/>
          <w:szCs w:val="28"/>
        </w:rPr>
      </w:pPr>
      <w:bookmarkStart w:id="64" w:name="_Toc524709968"/>
      <w:bookmarkStart w:id="65" w:name="_Toc525632288"/>
      <w:r>
        <w:rPr>
          <w:rFonts w:hint="eastAsia" w:asciiTheme="majorEastAsia" w:hAnsiTheme="majorEastAsia" w:eastAsiaTheme="majorEastAsia"/>
          <w:sz w:val="28"/>
          <w:szCs w:val="28"/>
        </w:rPr>
        <w:t>6.5 联网方式</w:t>
      </w:r>
      <w:bookmarkEnd w:id="64"/>
      <w:bookmarkEnd w:id="65"/>
    </w:p>
    <w:p>
      <w:pPr>
        <w:spacing w:before="62" w:after="62"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1）连网前，需先设置：</w:t>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a、采集器参数设置：系统编码：31 废气，32 废水；</w:t>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b、采集器参数设置：保存周期：K37最小分钟数据保存周期；</w:t>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c、服务器参数设置：选择服务器上传，填写服务器的中心地址、端口、MN号码（每个服务器都可单独设置MN号码，原采集器参数设置的MN号码取消，不修改。）</w:t>
      </w:r>
    </w:p>
    <w:p>
      <w:pPr>
        <w:spacing w:before="62" w:after="62" w:line="360" w:lineRule="auto"/>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457575" cy="2590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7575" cy="2590800"/>
                    </a:xfrm>
                    <a:prstGeom prst="rect">
                      <a:avLst/>
                    </a:prstGeom>
                  </pic:spPr>
                </pic:pic>
              </a:graphicData>
            </a:graphic>
          </wp:inline>
        </w:drawing>
      </w:r>
    </w:p>
    <w:p>
      <w:pPr>
        <w:spacing w:before="62" w:after="62" w:line="360" w:lineRule="auto"/>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2）以太网联网：</w:t>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先用电脑连接网络，电脑能正常上网后，查看电脑自动获取的IP地址、子网掩码、网关，在电脑上这样查询自动获取的IP 地址：</w:t>
      </w:r>
    </w:p>
    <w:p>
      <w:pPr>
        <w:spacing w:before="62" w:after="62" w:line="360" w:lineRule="auto"/>
        <w:ind w:firstLine="566" w:firstLineChars="236"/>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4772025" cy="2886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82701" cy="2892532"/>
                    </a:xfrm>
                    <a:prstGeom prst="rect">
                      <a:avLst/>
                    </a:prstGeom>
                  </pic:spPr>
                </pic:pic>
              </a:graphicData>
            </a:graphic>
          </wp:inline>
        </w:drawing>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然后把网线插到K37，把自动获取的IP地址、子网掩码、网关设置到K37就可以了（这时候电脑不能联网，否则会跟K37IP冲突导致不能联网）。网络参数设置完毕后，进入系统设置》3服务器参数设置，选择其中一个服务器，通信链路1（以太网）填写环保局分发的服务器地址、端口、MN号码，填写完成即可。K37左上角五个小字母E，变成C代表服务器正常连接到平台，从左到右分别代表1-5号服务器。如下图显示</w:t>
      </w:r>
    </w:p>
    <w:p>
      <w:pPr>
        <w:spacing w:before="62" w:after="62" w:line="360" w:lineRule="auto"/>
        <w:ind w:firstLine="566" w:firstLineChars="236"/>
        <w:jc w:val="center"/>
        <w:rPr>
          <w:rFonts w:asciiTheme="majorEastAsia" w:hAnsiTheme="majorEastAsia" w:eastAsiaTheme="majorEastAsia"/>
          <w:sz w:val="24"/>
          <w:szCs w:val="24"/>
        </w:rPr>
      </w:pPr>
      <w:r>
        <w:rPr>
          <w:rFonts w:hint="eastAsia" w:asciiTheme="majorEastAsia" w:hAnsiTheme="majorEastAsia" w:eastAsiaTheme="majorEastAsia"/>
          <w:sz w:val="24"/>
          <w:szCs w:val="24"/>
        </w:rPr>
        <w:drawing>
          <wp:inline distT="0" distB="0" distL="0" distR="0">
            <wp:extent cx="3228975" cy="2590800"/>
            <wp:effectExtent l="0" t="0" r="9525" b="0"/>
            <wp:docPr id="8" name="图片 8" descr="1533865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3386527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228975" cy="2590800"/>
                    </a:xfrm>
                    <a:prstGeom prst="rect">
                      <a:avLst/>
                    </a:prstGeom>
                    <a:noFill/>
                    <a:ln>
                      <a:noFill/>
                    </a:ln>
                    <a:effectLst/>
                  </pic:spPr>
                </pic:pic>
              </a:graphicData>
            </a:graphic>
          </wp:inline>
        </w:drawing>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专网联网方法（即只能连接环保局，不能连接互联网的网络）：把环保局下发的本地IP地址、子网掩码、网关设置到K37网络参数设置里面，进入系统设置》3服务器参数设置，选择其中一个服务器，通信链路1（以太网）填写环保局分发的服务器地址、端口，填写完成即可。显示跟上图一样，代表联网正常。</w:t>
      </w:r>
    </w:p>
    <w:p>
      <w:pPr>
        <w:spacing w:before="62" w:after="62" w:line="360" w:lineRule="auto"/>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3）无线通讯（GPRS/CDMA/3G/4G）联网，即手机卡联网：</w:t>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使用GPRS联网时候，默认出厂配置只能使用移动（网络参数设置，APN：cmnet）、联通卡（网络参数设置，APN：uninet）。如需要电信卡需要跟我司业务经理出货之前说明。</w:t>
      </w:r>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注意，当采用手机卡联网时，需要把服务器参数设置，通讯链路修改成2GPRS，放置手机卡之后要重启K37。N变成C代表连接正常，从左到右分别代表1-5号服务器。</w:t>
      </w:r>
    </w:p>
    <w:p>
      <w:pPr>
        <w:spacing w:before="62" w:after="62" w:line="360" w:lineRule="auto"/>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600450" cy="2724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600450" cy="2724150"/>
                    </a:xfrm>
                    <a:prstGeom prst="rect">
                      <a:avLst/>
                    </a:prstGeom>
                    <a:noFill/>
                    <a:ln>
                      <a:noFill/>
                    </a:ln>
                  </pic:spPr>
                </pic:pic>
              </a:graphicData>
            </a:graphic>
          </wp:inline>
        </w:drawing>
      </w:r>
    </w:p>
    <w:p>
      <w:pPr>
        <w:spacing w:before="62" w:after="62" w:line="360" w:lineRule="auto"/>
        <w:ind w:firstLine="566" w:firstLineChars="236"/>
        <w:rPr>
          <w:rFonts w:asciiTheme="majorEastAsia" w:hAnsiTheme="majorEastAsia" w:eastAsiaTheme="majorEastAsia"/>
          <w:sz w:val="24"/>
          <w:szCs w:val="24"/>
        </w:rPr>
      </w:pPr>
    </w:p>
    <w:p>
      <w:pPr>
        <w:spacing w:before="62" w:after="62" w:line="360" w:lineRule="auto"/>
        <w:ind w:firstLine="566" w:firstLineChars="236"/>
        <w:rPr>
          <w:rFonts w:asciiTheme="majorEastAsia" w:hAnsiTheme="majorEastAsia" w:eastAsiaTheme="majorEastAsia"/>
          <w:sz w:val="24"/>
          <w:szCs w:val="24"/>
        </w:rPr>
      </w:pPr>
    </w:p>
    <w:p>
      <w:pPr>
        <w:pStyle w:val="4"/>
        <w:rPr>
          <w:rFonts w:asciiTheme="majorEastAsia" w:hAnsiTheme="majorEastAsia" w:eastAsiaTheme="majorEastAsia"/>
          <w:sz w:val="28"/>
          <w:szCs w:val="28"/>
        </w:rPr>
      </w:pPr>
      <w:bookmarkStart w:id="66" w:name="_Toc525632289"/>
      <w:r>
        <w:rPr>
          <w:rFonts w:hint="eastAsia" w:asciiTheme="majorEastAsia" w:hAnsiTheme="majorEastAsia" w:eastAsiaTheme="majorEastAsia"/>
          <w:sz w:val="28"/>
          <w:szCs w:val="28"/>
        </w:rPr>
        <w:t>6.6 单位转换</w:t>
      </w:r>
      <w:bookmarkEnd w:id="66"/>
    </w:p>
    <w:p>
      <w:pPr>
        <w:spacing w:before="62" w:after="62" w:line="360" w:lineRule="auto"/>
        <w:ind w:firstLine="566" w:firstLineChars="236"/>
        <w:rPr>
          <w:rFonts w:asciiTheme="majorEastAsia" w:hAnsiTheme="majorEastAsia" w:eastAsiaTheme="majorEastAsia"/>
          <w:sz w:val="24"/>
          <w:szCs w:val="24"/>
        </w:rPr>
      </w:pPr>
      <w:r>
        <w:rPr>
          <w:rFonts w:hint="eastAsia" w:asciiTheme="majorEastAsia" w:hAnsiTheme="majorEastAsia" w:eastAsiaTheme="majorEastAsia"/>
          <w:sz w:val="24"/>
          <w:szCs w:val="24"/>
        </w:rPr>
        <w:t>K37具备单位转换的功能：进入系统设置》输入8个8密码，第8项进入扩展参数设置，仪表单位、数据单位两个选项，如下图显示：</w:t>
      </w:r>
    </w:p>
    <w:p>
      <w:pPr>
        <w:spacing w:before="62" w:after="62" w:line="360" w:lineRule="auto"/>
        <w:ind w:firstLine="566" w:firstLineChars="236"/>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3446780" cy="268605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50029" cy="2688534"/>
                    </a:xfrm>
                    <a:prstGeom prst="rect">
                      <a:avLst/>
                    </a:prstGeom>
                    <a:noFill/>
                    <a:ln>
                      <a:noFill/>
                    </a:ln>
                    <a:effectLst/>
                  </pic:spPr>
                </pic:pic>
              </a:graphicData>
            </a:graphic>
          </wp:inline>
        </w:drawing>
      </w:r>
    </w:p>
    <w:p>
      <w:pPr>
        <w:spacing w:before="62" w:after="62" w:line="360" w:lineRule="auto"/>
        <w:ind w:firstLine="566" w:firstLineChars="236"/>
        <w:rPr>
          <w:rFonts w:asciiTheme="majorEastAsia" w:hAnsiTheme="majorEastAsia" w:eastAsiaTheme="majorEastAsia"/>
          <w:sz w:val="24"/>
          <w:szCs w:val="24"/>
        </w:rPr>
      </w:pP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压力：输入0，单位是PA，输入1，单位是KPA；</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废气：输入0，单位是m³/s，输入1，单位是m³/h；</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瞬时流量：输入0，单位是L/S，输入1，单位是m³/h。</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仪表单位：模拟仪表当前单位。</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数据单位：K37当前显示数据的单位。</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单位转换示例：废气，如仪表单位废气设置成1 m³/h，数据单位设置为0 m³/s，那么最后K37显示的数据会根据设置的单位除以3600；</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如仪表单位废气设置成0 m³/s，数据单位设置为1 m³/h，那么最后K37显示的数据会根据设置的单位乘以3600。</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瞬时流量L/S转换成m³/h是乘以3.6；m³/h转换成L/S是除以3.6。</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压力，如仪表单位设置成1 KPA，数据单位设置为0 PA，那么最后K37显示的数据会根据设置的单位乘以1000；</w:t>
      </w:r>
    </w:p>
    <w:p>
      <w:pPr>
        <w:pStyle w:val="95"/>
        <w:numPr>
          <w:ilvl w:val="5"/>
          <w:numId w:val="17"/>
        </w:numPr>
        <w:spacing w:before="62" w:after="62" w:line="360" w:lineRule="auto"/>
        <w:ind w:left="851" w:hanging="425"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如仪表单位设置成0 PA，数据单位设置为1 KPA，那么最后K37显示的数据会根据设置的单位除以1000。</w:t>
      </w:r>
    </w:p>
    <w:p>
      <w:pPr>
        <w:pStyle w:val="95"/>
        <w:spacing w:before="62" w:after="62" w:line="360" w:lineRule="auto"/>
        <w:ind w:left="851" w:firstLine="0" w:firstLineChars="0"/>
        <w:rPr>
          <w:rFonts w:asciiTheme="majorEastAsia" w:hAnsiTheme="majorEastAsia" w:eastAsiaTheme="majorEastAsia"/>
          <w:sz w:val="24"/>
          <w:szCs w:val="24"/>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797" w:bottom="1440" w:left="1797" w:header="567" w:footer="340" w:gutter="0"/>
      <w:pgNumType w:start="1" w:chapStyle="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Gill Sans Std">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820"/>
      </w:tabs>
      <w:spacing w:before="48" w:after="48" w:line="192" w:lineRule="auto"/>
      <w:rPr>
        <w:rFonts w:ascii="微软雅黑" w:hAnsi="微软雅黑" w:eastAsia="微软雅黑" w:cs="微软雅黑"/>
        <w:color w:val="404040"/>
        <w:sz w:val="18"/>
        <w:szCs w:val="18"/>
      </w:rPr>
    </w:pPr>
    <w:r>
      <w:rPr>
        <w:rFonts w:hint="eastAsia" w:ascii="微软雅黑" w:hAnsi="微软雅黑" w:eastAsia="微软雅黑" w:cs="微软雅黑"/>
        <w:color w:val="404040"/>
        <w:sz w:val="18"/>
        <w:szCs w:val="18"/>
      </w:rPr>
      <w:t>广州博控自动化技术有限公司                                        官 方 网 站：www.bocon.cn</w:t>
    </w:r>
  </w:p>
  <w:p>
    <w:pPr>
      <w:tabs>
        <w:tab w:val="left" w:pos="4820"/>
      </w:tabs>
      <w:spacing w:before="48" w:after="48" w:line="192" w:lineRule="auto"/>
      <w:rPr>
        <w:rStyle w:val="65"/>
        <w:rFonts w:ascii="微软雅黑" w:hAnsi="微软雅黑" w:eastAsia="微软雅黑" w:cs="微软雅黑"/>
        <w:color w:val="262626"/>
      </w:rPr>
    </w:pPr>
    <w:r>
      <w:rPr>
        <w:rFonts w:hint="eastAsia" w:ascii="微软雅黑" w:hAnsi="微软雅黑" w:eastAsia="微软雅黑" w:cs="微软雅黑"/>
        <w:color w:val="262626"/>
        <w:sz w:val="18"/>
        <w:szCs w:val="18"/>
      </w:rPr>
      <w:softHyphen/>
    </w:r>
    <w:r>
      <w:rPr>
        <w:rFonts w:hint="eastAsia" w:ascii="微软雅黑" w:hAnsi="微软雅黑" w:eastAsia="微软雅黑" w:cs="微软雅黑"/>
        <w:color w:val="404040"/>
        <w:sz w:val="18"/>
        <w:szCs w:val="18"/>
      </w:rPr>
      <w:t>电 话： 020～</w:t>
    </w:r>
    <w:r>
      <w:rPr>
        <w:rFonts w:ascii="微软雅黑" w:hAnsi="微软雅黑" w:eastAsia="微软雅黑" w:cs="微软雅黑"/>
        <w:color w:val="404040"/>
        <w:sz w:val="18"/>
        <w:szCs w:val="18"/>
      </w:rPr>
      <w:t>8557 7611</w:t>
    </w:r>
    <w:r>
      <w:rPr>
        <w:rFonts w:hint="eastAsia" w:ascii="微软雅黑" w:hAnsi="微软雅黑" w:eastAsia="微软雅黑" w:cs="微软雅黑"/>
        <w:color w:val="404040"/>
        <w:sz w:val="18"/>
        <w:szCs w:val="18"/>
      </w:rPr>
      <w:t xml:space="preserve">                                           油 烟 专 网：www.epiot.cn</w:t>
    </w:r>
  </w:p>
  <w:p>
    <w:pPr>
      <w:pStyle w:val="66"/>
      <w:jc w:val="center"/>
      <w:rPr>
        <w:rStyle w:val="65"/>
        <w:color w:val="262626"/>
      </w:rPr>
    </w:pPr>
    <w:r>
      <w:rPr>
        <w:rFonts w:ascii="Times New Roman" w:hAnsi="Times New Roman"/>
        <w:b/>
        <w:color w:val="404040"/>
        <w:sz w:val="21"/>
        <w:szCs w:val="21"/>
      </w:rPr>
      <w:pict>
        <v:line id="直线 85" o:spid="_x0000_s2050" o:spt="20" style="position:absolute;left:0pt;margin-left:-2.55pt;margin-top:1.1pt;height:0pt;width:418.1pt;z-index:251659264;mso-width-relative:page;mso-height-relative:page;" stroked="t" coordsize="21600,21600" o:gfxdata="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yduCF1QAAAAYBAAAPAAAAAAAAAAEAIAAAACIAAABkcnMvZG93bnJldi54&#10;bWxQSwECFAAUAAAACACHTuJAr9wYMcQBAABiAwAADgAAAAAAAAABACAAAAAkAQAAZHJzL2Uyb0Rv&#10;Yy54bWxQSwUGAAAAAAYABgBZAQAAWgUAAAAA&#10;">
          <v:path arrowok="t"/>
          <v:fill focussize="0,0"/>
          <v:stroke color="#404040"/>
          <v:imagedata o:title=""/>
          <o:lock v:ext="edit"/>
        </v:line>
      </w:pict>
    </w:r>
    <w:r>
      <w:rPr>
        <w:color w:val="262626"/>
      </w:rPr>
      <w:pict>
        <v:shape id="文本框 86" o:spid="_x0000_s2049" o:spt="202" type="#_x0000_t202" style="position:absolute;left:0pt;margin-left:172.05pt;margin-top:7pt;height:15.45pt;width:69.3pt;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">
          <v:path/>
          <v:fill on="f" focussize="0,0"/>
          <v:stroke on="f" joinstyle="miter"/>
          <v:imagedata o:title=""/>
          <o:lock v:ext="edit"/>
          <v:textbox inset="0mm,0mm,0mm,0mm" style="mso-fit-shape-to-text:t;">
            <w:txbxContent>
              <w:p>
                <w:pPr>
                  <w:spacing w:beforeLines="0" w:afterLines="0"/>
                  <w:jc w:val="center"/>
                  <w:rPr>
                    <w:rFonts w:ascii="微软雅黑" w:hAnsi="微软雅黑" w:eastAsia="微软雅黑"/>
                    <w:color w:val="404040"/>
                    <w:sz w:val="18"/>
                    <w:szCs w:val="18"/>
                  </w:rPr>
                </w:pPr>
                <w:r>
                  <w:rPr>
                    <w:rFonts w:hint="eastAsia" w:ascii="微软雅黑" w:hAnsi="微软雅黑" w:eastAsia="微软雅黑"/>
                    <w:color w:val="404040"/>
                    <w:sz w:val="18"/>
                    <w:szCs w:val="18"/>
                  </w:rPr>
                  <w:t>第</w:t>
                </w:r>
                <w:r>
                  <w:rPr>
                    <w:rFonts w:hint="eastAsia" w:ascii="微软雅黑" w:hAnsi="微软雅黑" w:eastAsia="微软雅黑"/>
                    <w:color w:val="404040"/>
                    <w:sz w:val="18"/>
                    <w:szCs w:val="18"/>
                  </w:rPr>
                  <w:fldChar w:fldCharType="begin"/>
                </w:r>
                <w:r>
                  <w:rPr>
                    <w:rStyle w:val="52"/>
                    <w:rFonts w:hint="eastAsia" w:ascii="微软雅黑" w:hAnsi="微软雅黑" w:eastAsia="微软雅黑"/>
                    <w:color w:val="404040"/>
                  </w:rPr>
                  <w:instrText xml:space="preserve"> =</w:instrText>
                </w:r>
                <w:r>
                  <w:rPr>
                    <w:rStyle w:val="52"/>
                    <w:rFonts w:ascii="微软雅黑" w:hAnsi="微软雅黑" w:eastAsia="微软雅黑"/>
                    <w:color w:val="404040"/>
                  </w:rPr>
                  <w:fldChar w:fldCharType="begin"/>
                </w:r>
                <w:r>
                  <w:rPr>
                    <w:rStyle w:val="52"/>
                    <w:rFonts w:ascii="微软雅黑" w:hAnsi="微软雅黑" w:eastAsia="微软雅黑"/>
                    <w:color w:val="404040"/>
                  </w:rPr>
                  <w:instrText xml:space="preserve"> </w:instrText>
                </w:r>
                <w:r>
                  <w:rPr>
                    <w:rStyle w:val="52"/>
                    <w:rFonts w:hint="eastAsia" w:ascii="微软雅黑" w:hAnsi="微软雅黑" w:eastAsia="微软雅黑"/>
                    <w:color w:val="404040"/>
                  </w:rPr>
                  <w:instrText xml:space="preserve">PAGE</w:instrText>
                </w:r>
                <w:r>
                  <w:rPr>
                    <w:rStyle w:val="52"/>
                    <w:rFonts w:ascii="微软雅黑" w:hAnsi="微软雅黑" w:eastAsia="微软雅黑"/>
                    <w:color w:val="404040"/>
                  </w:rPr>
                  <w:instrText xml:space="preserve"> </w:instrText>
                </w:r>
                <w:r>
                  <w:rPr>
                    <w:rStyle w:val="52"/>
                    <w:rFonts w:ascii="微软雅黑" w:hAnsi="微软雅黑" w:eastAsia="微软雅黑"/>
                    <w:color w:val="404040"/>
                  </w:rPr>
                  <w:fldChar w:fldCharType="separate"/>
                </w:r>
                <w:r>
                  <w:rPr>
                    <w:rStyle w:val="52"/>
                    <w:rFonts w:ascii="微软雅黑" w:hAnsi="微软雅黑" w:eastAsia="微软雅黑"/>
                    <w:color w:val="404040"/>
                  </w:rPr>
                  <w:instrText xml:space="preserve">9</w:instrText>
                </w:r>
                <w:r>
                  <w:rPr>
                    <w:rStyle w:val="52"/>
                    <w:rFonts w:ascii="微软雅黑" w:hAnsi="微软雅黑" w:eastAsia="微软雅黑"/>
                    <w:color w:val="404040"/>
                  </w:rPr>
                  <w:fldChar w:fldCharType="end"/>
                </w:r>
                <w:r>
                  <w:rPr>
                    <w:rStyle w:val="52"/>
                    <w:rFonts w:hint="eastAsia" w:ascii="微软雅黑" w:hAnsi="微软雅黑" w:eastAsia="微软雅黑"/>
                    <w:color w:val="404040"/>
                  </w:rPr>
                  <w:instrText xml:space="preserve"> </w:instrText>
                </w:r>
                <w:r>
                  <w:rPr>
                    <w:rFonts w:hint="eastAsia" w:ascii="微软雅黑" w:hAnsi="微软雅黑" w:eastAsia="微软雅黑"/>
                    <w:color w:val="404040"/>
                    <w:sz w:val="18"/>
                    <w:szCs w:val="18"/>
                  </w:rPr>
                  <w:fldChar w:fldCharType="separate"/>
                </w:r>
                <w:r>
                  <w:rPr>
                    <w:rStyle w:val="52"/>
                    <w:rFonts w:ascii="微软雅黑" w:hAnsi="微软雅黑" w:eastAsia="微软雅黑"/>
                    <w:color w:val="404040"/>
                  </w:rPr>
                  <w:t>9</w:t>
                </w:r>
                <w:r>
                  <w:rPr>
                    <w:rFonts w:hint="eastAsia" w:ascii="微软雅黑" w:hAnsi="微软雅黑" w:eastAsia="微软雅黑"/>
                    <w:color w:val="404040"/>
                    <w:sz w:val="18"/>
                    <w:szCs w:val="18"/>
                  </w:rPr>
                  <w:fldChar w:fldCharType="end"/>
                </w:r>
                <w:r>
                  <w:rPr>
                    <w:rFonts w:hint="eastAsia" w:ascii="微软雅黑" w:hAnsi="微软雅黑" w:eastAsia="微软雅黑"/>
                    <w:color w:val="404040"/>
                    <w:sz w:val="18"/>
                    <w:szCs w:val="18"/>
                  </w:rPr>
                  <w:t>页，共</w:t>
                </w:r>
                <w:r>
                  <w:rPr>
                    <w:rFonts w:hint="eastAsia" w:ascii="微软雅黑" w:hAnsi="微软雅黑" w:eastAsia="微软雅黑"/>
                    <w:color w:val="404040"/>
                    <w:sz w:val="18"/>
                    <w:szCs w:val="18"/>
                  </w:rPr>
                  <w:fldChar w:fldCharType="begin"/>
                </w:r>
                <w:r>
                  <w:rPr>
                    <w:rFonts w:hint="eastAsia" w:ascii="微软雅黑" w:hAnsi="微软雅黑" w:eastAsia="微软雅黑"/>
                    <w:color w:val="404040"/>
                    <w:sz w:val="18"/>
                    <w:szCs w:val="18"/>
                  </w:rPr>
                  <w:instrText xml:space="preserve">= </w:instrText>
                </w:r>
                <w:r>
                  <w:fldChar w:fldCharType="begin"/>
                </w:r>
                <w:r>
                  <w:instrText xml:space="preserve"> NUMPAGES   \* MERGEFORMAT </w:instrText>
                </w:r>
                <w:r>
                  <w:fldChar w:fldCharType="separate"/>
                </w:r>
                <w:r>
                  <w:rPr>
                    <w:rFonts w:ascii="微软雅黑" w:hAnsi="微软雅黑" w:eastAsia="微软雅黑"/>
                    <w:color w:val="404040"/>
                    <w:sz w:val="18"/>
                    <w:szCs w:val="18"/>
                  </w:rPr>
                  <w:instrText xml:space="preserve">32</w:instrText>
                </w:r>
                <w:r>
                  <w:rPr>
                    <w:rFonts w:ascii="微软雅黑" w:hAnsi="微软雅黑" w:eastAsia="微软雅黑"/>
                    <w:color w:val="404040"/>
                    <w:sz w:val="18"/>
                    <w:szCs w:val="18"/>
                  </w:rPr>
                  <w:fldChar w:fldCharType="end"/>
                </w:r>
                <w:r>
                  <w:rPr>
                    <w:rFonts w:hint="eastAsia" w:ascii="微软雅黑" w:hAnsi="微软雅黑" w:eastAsia="微软雅黑"/>
                    <w:color w:val="404040"/>
                    <w:sz w:val="18"/>
                    <w:szCs w:val="18"/>
                  </w:rPr>
                  <w:instrText xml:space="preserve"> </w:instrText>
                </w:r>
                <w:r>
                  <w:rPr>
                    <w:rFonts w:hint="eastAsia" w:ascii="微软雅黑" w:hAnsi="微软雅黑" w:eastAsia="微软雅黑"/>
                    <w:color w:val="404040"/>
                    <w:sz w:val="18"/>
                    <w:szCs w:val="18"/>
                  </w:rPr>
                  <w:fldChar w:fldCharType="separate"/>
                </w:r>
                <w:r>
                  <w:rPr>
                    <w:rFonts w:ascii="微软雅黑" w:hAnsi="微软雅黑" w:eastAsia="微软雅黑"/>
                    <w:color w:val="404040"/>
                    <w:sz w:val="18"/>
                    <w:szCs w:val="18"/>
                  </w:rPr>
                  <w:t>32</w:t>
                </w:r>
                <w:r>
                  <w:rPr>
                    <w:rFonts w:hint="eastAsia" w:ascii="微软雅黑" w:hAnsi="微软雅黑" w:eastAsia="微软雅黑"/>
                    <w:color w:val="404040"/>
                    <w:sz w:val="18"/>
                    <w:szCs w:val="18"/>
                  </w:rPr>
                  <w:fldChar w:fldCharType="end"/>
                </w:r>
                <w:r>
                  <w:rPr>
                    <w:rFonts w:hint="eastAsia" w:ascii="微软雅黑" w:hAnsi="微软雅黑" w:eastAsia="微软雅黑"/>
                    <w:color w:val="404040"/>
                    <w:sz w:val="18"/>
                    <w:szCs w:val="18"/>
                  </w:rPr>
                  <w:t>页</w:t>
                </w:r>
              </w:p>
            </w:txbxContent>
          </v:textbox>
        </v:shape>
      </w:pict>
    </w:r>
  </w:p>
  <w:p>
    <w:pPr>
      <w:spacing w:beforeLines="0" w:afterLines="0"/>
      <w:jc w:val="right"/>
      <w:rPr>
        <w:rStyle w:val="52"/>
        <w:color w:val="2626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after="48" w:line="180" w:lineRule="exact"/>
      <w:rPr>
        <w:rFonts w:ascii="黑体" w:hAnsi="黑体" w:eastAsia="黑体" w:cs="黑体"/>
      </w:rPr>
    </w:pPr>
  </w:p>
  <w:p>
    <w:pPr>
      <w:spacing w:before="48" w:after="48"/>
      <w:rPr>
        <w:rFonts w:ascii="微软雅黑" w:hAnsi="微软雅黑" w:eastAsia="微软雅黑" w:cs="微软雅黑"/>
        <w:sz w:val="16"/>
        <w:szCs w:val="16"/>
      </w:rPr>
    </w:pPr>
    <w:r>
      <w:rPr>
        <w:sz w:val="18"/>
      </w:rPr>
      <w:pict>
        <v:shape id="文本框 90" o:spid="_x0000_s2052" o:spt="202" type="#_x0000_t202" style="position:absolute;left:0pt;margin-left:302.3pt;margin-top:8.1pt;height:24.6pt;width:129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">
          <v:path/>
          <v:fill on="f" focussize="0,0"/>
          <v:stroke on="f" joinstyle="miter"/>
          <v:imagedata o:title=""/>
          <o:lock v:ext="edit"/>
          <v:textbox>
            <w:txbxContent>
              <w:p>
                <w:pPr>
                  <w:spacing w:before="48" w:after="48"/>
                  <w:rPr>
                    <w:rFonts w:ascii="微软雅黑" w:hAnsi="微软雅黑" w:eastAsia="微软雅黑" w:cs="微软雅黑"/>
                    <w:b/>
                    <w:bCs/>
                    <w:color w:val="404040"/>
                  </w:rPr>
                </w:pPr>
                <w:r>
                  <w:rPr>
                    <w:rFonts w:hint="eastAsia" w:ascii="微软雅黑" w:hAnsi="微软雅黑" w:eastAsia="微软雅黑" w:cs="微软雅黑"/>
                    <w:color w:val="404040"/>
                  </w:rPr>
                  <w:t>专注于技术研究和创新</w:t>
                </w:r>
              </w:p>
            </w:txbxContent>
          </v:textbox>
        </v:shape>
      </w:pict>
    </w:r>
    <w:r>
      <w:rPr>
        <w:rFonts w:hint="eastAsia" w:ascii="黑体" w:hAnsi="黑体" w:eastAsia="黑体" w:cs="黑体"/>
      </w:rPr>
      <w:t xml:space="preserve"> </w:t>
    </w:r>
    <w:r>
      <w:drawing>
        <wp:inline distT="0" distB="0" distL="0" distR="0">
          <wp:extent cx="1181100" cy="3619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1100" cy="361950"/>
                  </a:xfrm>
                  <a:prstGeom prst="rect">
                    <a:avLst/>
                  </a:prstGeom>
                  <a:noFill/>
                  <a:ln>
                    <a:noFill/>
                  </a:ln>
                </pic:spPr>
              </pic:pic>
            </a:graphicData>
          </a:graphic>
        </wp:inline>
      </w:drawing>
    </w:r>
  </w:p>
  <w:p>
    <w:pPr>
      <w:spacing w:before="48" w:after="48" w:line="240" w:lineRule="exact"/>
      <w:rPr>
        <w:rFonts w:ascii="微软雅黑" w:hAnsi="微软雅黑" w:eastAsia="微软雅黑" w:cs="微软雅黑"/>
        <w:sz w:val="16"/>
        <w:szCs w:val="16"/>
      </w:rPr>
    </w:pPr>
    <w:r>
      <w:rPr>
        <w:color w:val="404040"/>
      </w:rPr>
      <w:pict>
        <v:line id="直接连接符 8" o:spid="_x0000_s2051" o:spt="20" style="position:absolute;left:0pt;margin-left:-1.35pt;margin-top:2.35pt;height:0pt;width:416.9pt;z-index:251662336;mso-width-relative:page;mso-height-relative:page;" stroked="t" coordsize="21600,21600" o:gfxdata="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0F8M/VAAAABgEAAA8AAAAAAAAAAQAgAAAAIgAAAGRycy9k&#10;b3ducmV2LnhtbFBLAQIUABQAAAAIAIdO4kBZsuyVzAEAAFwDAAAOAAAAAAAAAAEAIAAAACQBAABk&#10;cnMvZTJvRG9jLnhtbFBLBQYAAAAABgAGAFkBAABiBQAAAAA=&#10;">
          <v:path arrowok="t"/>
          <v:fill focussize="0,0"/>
          <v:stroke color="#404040"/>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21BF4"/>
    <w:multiLevelType w:val="multilevel"/>
    <w:tmpl w:val="0AA21BF4"/>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
    <w:nsid w:val="12741599"/>
    <w:multiLevelType w:val="multilevel"/>
    <w:tmpl w:val="12741599"/>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2">
    <w:nsid w:val="13804569"/>
    <w:multiLevelType w:val="multilevel"/>
    <w:tmpl w:val="13804569"/>
    <w:lvl w:ilvl="0" w:tentative="0">
      <w:start w:val="1"/>
      <w:numFmt w:val="decimal"/>
      <w:lvlText w:val="%1)"/>
      <w:lvlJc w:val="left"/>
      <w:pPr>
        <w:ind w:left="420" w:hanging="420"/>
      </w:pPr>
    </w:lvl>
    <w:lvl w:ilvl="1" w:tentative="0">
      <w:start w:val="1"/>
      <w:numFmt w:val="bullet"/>
      <w:lvlText w:val=""/>
      <w:lvlJc w:val="left"/>
      <w:pPr>
        <w:ind w:left="780" w:hanging="360"/>
      </w:pPr>
      <w:rPr>
        <w:rFonts w:hint="default" w:ascii="Wingdings" w:hAnsi="Wingding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482B5B"/>
    <w:multiLevelType w:val="multilevel"/>
    <w:tmpl w:val="18482B5B"/>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4">
    <w:nsid w:val="24E9374D"/>
    <w:multiLevelType w:val="multilevel"/>
    <w:tmpl w:val="24E9374D"/>
    <w:lvl w:ilvl="0" w:tentative="0">
      <w:start w:val="1"/>
      <w:numFmt w:val="bullet"/>
      <w:lvlText w:val=""/>
      <w:lvlJc w:val="left"/>
      <w:pPr>
        <w:ind w:left="1271" w:hanging="420"/>
      </w:pPr>
      <w:rPr>
        <w:rFonts w:hint="default" w:ascii="Wingdings" w:hAnsi="Wingdings"/>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5">
    <w:nsid w:val="2D9566D5"/>
    <w:multiLevelType w:val="multilevel"/>
    <w:tmpl w:val="2D9566D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DD90927"/>
    <w:multiLevelType w:val="multilevel"/>
    <w:tmpl w:val="2DD9092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412E3FBE"/>
    <w:multiLevelType w:val="multilevel"/>
    <w:tmpl w:val="412E3FBE"/>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2E80B00"/>
    <w:multiLevelType w:val="multilevel"/>
    <w:tmpl w:val="42E80B0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8187A7B"/>
    <w:multiLevelType w:val="multilevel"/>
    <w:tmpl w:val="48187A7B"/>
    <w:lvl w:ilvl="0" w:tentative="0">
      <w:start w:val="1"/>
      <w:numFmt w:val="decimal"/>
      <w:lvlText w:val="%1)"/>
      <w:lvlJc w:val="left"/>
      <w:pPr>
        <w:tabs>
          <w:tab w:val="left" w:pos="420"/>
        </w:tabs>
        <w:ind w:left="420" w:hanging="4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upperLetter"/>
      <w:lvlText w:val="%3、"/>
      <w:lvlJc w:val="left"/>
      <w:pPr>
        <w:tabs>
          <w:tab w:val="left" w:pos="1200"/>
        </w:tabs>
        <w:ind w:left="1200" w:hanging="360"/>
      </w:pPr>
      <w:rPr>
        <w:rFonts w:hint="default"/>
      </w:rPr>
    </w:lvl>
    <w:lvl w:ilvl="3" w:tentative="0">
      <w:start w:val="1"/>
      <w:numFmt w:val="decimal"/>
      <w:lvlText w:val="%4）"/>
      <w:lvlJc w:val="left"/>
      <w:pPr>
        <w:ind w:left="1620" w:hanging="360"/>
      </w:pPr>
      <w:rPr>
        <w:rFonts w:hint="default"/>
      </w:rPr>
    </w:lvl>
    <w:lvl w:ilvl="4" w:tentative="0">
      <w:start w:val="2"/>
      <w:numFmt w:val="decimal"/>
      <w:lvlText w:val="%5）"/>
      <w:lvlJc w:val="left"/>
      <w:pPr>
        <w:ind w:left="2040" w:hanging="360"/>
      </w:pPr>
      <w:rPr>
        <w:rFonts w:hint="default"/>
      </w:rPr>
    </w:lvl>
    <w:lvl w:ilvl="5" w:tentative="0">
      <w:start w:val="1"/>
      <w:numFmt w:val="lowerLetter"/>
      <w:lvlText w:val="%6、"/>
      <w:lvlJc w:val="left"/>
      <w:pPr>
        <w:ind w:left="2460" w:hanging="36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9A2120C"/>
    <w:multiLevelType w:val="multilevel"/>
    <w:tmpl w:val="49A2120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B4568FF"/>
    <w:multiLevelType w:val="multilevel"/>
    <w:tmpl w:val="4B4568F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F7C0311"/>
    <w:multiLevelType w:val="multilevel"/>
    <w:tmpl w:val="4F7C0311"/>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30B19D5"/>
    <w:multiLevelType w:val="multilevel"/>
    <w:tmpl w:val="530B19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79A16228"/>
    <w:multiLevelType w:val="multilevel"/>
    <w:tmpl w:val="79A1622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E1B1477"/>
    <w:multiLevelType w:val="multilevel"/>
    <w:tmpl w:val="7E1B1477"/>
    <w:lvl w:ilvl="0" w:tentative="0">
      <w:start w:val="1"/>
      <w:numFmt w:val="decimal"/>
      <w:lvlText w:val="（%1）"/>
      <w:lvlJc w:val="left"/>
      <w:pPr>
        <w:tabs>
          <w:tab w:val="left" w:pos="1140"/>
        </w:tabs>
        <w:ind w:left="1140" w:hanging="72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6">
    <w:nsid w:val="7EB24DB8"/>
    <w:multiLevelType w:val="multilevel"/>
    <w:tmpl w:val="7EB24DB8"/>
    <w:lvl w:ilvl="0" w:tentative="0">
      <w:start w:val="1"/>
      <w:numFmt w:val="bullet"/>
      <w:lvlText w:val=""/>
      <w:lvlJc w:val="left"/>
      <w:pPr>
        <w:ind w:left="780" w:hanging="36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6"/>
  </w:num>
  <w:num w:numId="2">
    <w:abstractNumId w:val="12"/>
  </w:num>
  <w:num w:numId="3">
    <w:abstractNumId w:val="8"/>
  </w:num>
  <w:num w:numId="4">
    <w:abstractNumId w:val="14"/>
  </w:num>
  <w:num w:numId="5">
    <w:abstractNumId w:val="5"/>
  </w:num>
  <w:num w:numId="6">
    <w:abstractNumId w:val="11"/>
  </w:num>
  <w:num w:numId="7">
    <w:abstractNumId w:val="2"/>
  </w:num>
  <w:num w:numId="8">
    <w:abstractNumId w:val="10"/>
  </w:num>
  <w:num w:numId="9">
    <w:abstractNumId w:val="9"/>
  </w:num>
  <w:num w:numId="10">
    <w:abstractNumId w:val="15"/>
  </w:num>
  <w:num w:numId="11">
    <w:abstractNumId w:val="7"/>
  </w:num>
  <w:num w:numId="12">
    <w:abstractNumId w:val="0"/>
  </w:num>
  <w:num w:numId="13">
    <w:abstractNumId w:val="13"/>
  </w:num>
  <w:num w:numId="14">
    <w:abstractNumId w:val="6"/>
  </w:num>
  <w:num w:numId="15">
    <w:abstractNumId w:val="3"/>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006009BA"/>
    <w:rsid w:val="00000B49"/>
    <w:rsid w:val="00000BB8"/>
    <w:rsid w:val="000010CE"/>
    <w:rsid w:val="000014B6"/>
    <w:rsid w:val="00001735"/>
    <w:rsid w:val="000017A5"/>
    <w:rsid w:val="00001C1F"/>
    <w:rsid w:val="00001D2E"/>
    <w:rsid w:val="000020C8"/>
    <w:rsid w:val="0000225E"/>
    <w:rsid w:val="00002329"/>
    <w:rsid w:val="0000237E"/>
    <w:rsid w:val="00002613"/>
    <w:rsid w:val="00002C3F"/>
    <w:rsid w:val="00002D35"/>
    <w:rsid w:val="00002E8E"/>
    <w:rsid w:val="00003FA3"/>
    <w:rsid w:val="00004532"/>
    <w:rsid w:val="0000527F"/>
    <w:rsid w:val="00005AF6"/>
    <w:rsid w:val="00005BFD"/>
    <w:rsid w:val="00005DC3"/>
    <w:rsid w:val="000062BA"/>
    <w:rsid w:val="0000656F"/>
    <w:rsid w:val="000065DC"/>
    <w:rsid w:val="000067EF"/>
    <w:rsid w:val="00006D35"/>
    <w:rsid w:val="0000763C"/>
    <w:rsid w:val="000076E6"/>
    <w:rsid w:val="00007C2A"/>
    <w:rsid w:val="00007C85"/>
    <w:rsid w:val="0001056F"/>
    <w:rsid w:val="00010745"/>
    <w:rsid w:val="00010844"/>
    <w:rsid w:val="0001143E"/>
    <w:rsid w:val="000115B8"/>
    <w:rsid w:val="00011740"/>
    <w:rsid w:val="00011757"/>
    <w:rsid w:val="00011914"/>
    <w:rsid w:val="00011F64"/>
    <w:rsid w:val="00011FFD"/>
    <w:rsid w:val="00012129"/>
    <w:rsid w:val="000121BC"/>
    <w:rsid w:val="000121BD"/>
    <w:rsid w:val="0001286C"/>
    <w:rsid w:val="00012AC6"/>
    <w:rsid w:val="00012E93"/>
    <w:rsid w:val="00013C93"/>
    <w:rsid w:val="000140CB"/>
    <w:rsid w:val="00014CD6"/>
    <w:rsid w:val="0001553D"/>
    <w:rsid w:val="0001563F"/>
    <w:rsid w:val="000156F1"/>
    <w:rsid w:val="000157DA"/>
    <w:rsid w:val="0001627A"/>
    <w:rsid w:val="000169F0"/>
    <w:rsid w:val="00016E7C"/>
    <w:rsid w:val="00016F8A"/>
    <w:rsid w:val="000172C7"/>
    <w:rsid w:val="00017500"/>
    <w:rsid w:val="00017C5C"/>
    <w:rsid w:val="00020C73"/>
    <w:rsid w:val="0002114F"/>
    <w:rsid w:val="00022534"/>
    <w:rsid w:val="00022D8C"/>
    <w:rsid w:val="00023080"/>
    <w:rsid w:val="00023332"/>
    <w:rsid w:val="00023A50"/>
    <w:rsid w:val="000243E4"/>
    <w:rsid w:val="000250A3"/>
    <w:rsid w:val="00025706"/>
    <w:rsid w:val="00025845"/>
    <w:rsid w:val="00025F13"/>
    <w:rsid w:val="000267BF"/>
    <w:rsid w:val="00026922"/>
    <w:rsid w:val="00026A15"/>
    <w:rsid w:val="00026EEE"/>
    <w:rsid w:val="00027171"/>
    <w:rsid w:val="0002733A"/>
    <w:rsid w:val="0002747E"/>
    <w:rsid w:val="00027561"/>
    <w:rsid w:val="00027BA6"/>
    <w:rsid w:val="00027D2F"/>
    <w:rsid w:val="00027D8E"/>
    <w:rsid w:val="000302A6"/>
    <w:rsid w:val="000306E0"/>
    <w:rsid w:val="00030E30"/>
    <w:rsid w:val="00030FC5"/>
    <w:rsid w:val="000310A8"/>
    <w:rsid w:val="000314EC"/>
    <w:rsid w:val="000315A5"/>
    <w:rsid w:val="000315C6"/>
    <w:rsid w:val="00031E45"/>
    <w:rsid w:val="00032078"/>
    <w:rsid w:val="00032644"/>
    <w:rsid w:val="000326D6"/>
    <w:rsid w:val="00032988"/>
    <w:rsid w:val="00032B9A"/>
    <w:rsid w:val="00032BF7"/>
    <w:rsid w:val="0003315A"/>
    <w:rsid w:val="000331CB"/>
    <w:rsid w:val="00033445"/>
    <w:rsid w:val="000336B8"/>
    <w:rsid w:val="000340AD"/>
    <w:rsid w:val="0003457E"/>
    <w:rsid w:val="0003462A"/>
    <w:rsid w:val="000347C8"/>
    <w:rsid w:val="00034AE7"/>
    <w:rsid w:val="00034BD0"/>
    <w:rsid w:val="00034C3C"/>
    <w:rsid w:val="00034E2D"/>
    <w:rsid w:val="00034F92"/>
    <w:rsid w:val="00036377"/>
    <w:rsid w:val="00036947"/>
    <w:rsid w:val="00037234"/>
    <w:rsid w:val="0003789B"/>
    <w:rsid w:val="000378A5"/>
    <w:rsid w:val="000379D2"/>
    <w:rsid w:val="00037E48"/>
    <w:rsid w:val="00040271"/>
    <w:rsid w:val="000405B1"/>
    <w:rsid w:val="000408C3"/>
    <w:rsid w:val="00040BDF"/>
    <w:rsid w:val="00041A8E"/>
    <w:rsid w:val="00041C1E"/>
    <w:rsid w:val="00041C4E"/>
    <w:rsid w:val="00041D22"/>
    <w:rsid w:val="00041D30"/>
    <w:rsid w:val="00041E78"/>
    <w:rsid w:val="00042D3C"/>
    <w:rsid w:val="00043043"/>
    <w:rsid w:val="0004307F"/>
    <w:rsid w:val="00043B83"/>
    <w:rsid w:val="00043F3D"/>
    <w:rsid w:val="00044083"/>
    <w:rsid w:val="00044501"/>
    <w:rsid w:val="000449ED"/>
    <w:rsid w:val="00044E00"/>
    <w:rsid w:val="000451FF"/>
    <w:rsid w:val="00045372"/>
    <w:rsid w:val="000456C4"/>
    <w:rsid w:val="0004583F"/>
    <w:rsid w:val="00045EF6"/>
    <w:rsid w:val="00046197"/>
    <w:rsid w:val="00047C19"/>
    <w:rsid w:val="00050220"/>
    <w:rsid w:val="0005087B"/>
    <w:rsid w:val="000509C6"/>
    <w:rsid w:val="00050BA3"/>
    <w:rsid w:val="00050E73"/>
    <w:rsid w:val="00051054"/>
    <w:rsid w:val="00051062"/>
    <w:rsid w:val="0005158A"/>
    <w:rsid w:val="0005189C"/>
    <w:rsid w:val="00051DE7"/>
    <w:rsid w:val="00051E50"/>
    <w:rsid w:val="00052050"/>
    <w:rsid w:val="0005213D"/>
    <w:rsid w:val="00052295"/>
    <w:rsid w:val="00052681"/>
    <w:rsid w:val="0005268B"/>
    <w:rsid w:val="00052F1A"/>
    <w:rsid w:val="000534E4"/>
    <w:rsid w:val="0005371E"/>
    <w:rsid w:val="00053A0E"/>
    <w:rsid w:val="00053E76"/>
    <w:rsid w:val="000545E5"/>
    <w:rsid w:val="0005522A"/>
    <w:rsid w:val="00055603"/>
    <w:rsid w:val="00055973"/>
    <w:rsid w:val="00055A65"/>
    <w:rsid w:val="0005653B"/>
    <w:rsid w:val="0005671A"/>
    <w:rsid w:val="00056B5A"/>
    <w:rsid w:val="00056CE7"/>
    <w:rsid w:val="00056EB8"/>
    <w:rsid w:val="00057123"/>
    <w:rsid w:val="000574BB"/>
    <w:rsid w:val="000579A1"/>
    <w:rsid w:val="00057B6A"/>
    <w:rsid w:val="00057D47"/>
    <w:rsid w:val="00057FF0"/>
    <w:rsid w:val="000601A3"/>
    <w:rsid w:val="00060300"/>
    <w:rsid w:val="00060328"/>
    <w:rsid w:val="00060394"/>
    <w:rsid w:val="00060535"/>
    <w:rsid w:val="00061182"/>
    <w:rsid w:val="00061A6B"/>
    <w:rsid w:val="00062601"/>
    <w:rsid w:val="000628B2"/>
    <w:rsid w:val="00062AA3"/>
    <w:rsid w:val="00062D21"/>
    <w:rsid w:val="000634B9"/>
    <w:rsid w:val="0006392B"/>
    <w:rsid w:val="00063939"/>
    <w:rsid w:val="00063A1B"/>
    <w:rsid w:val="0006435B"/>
    <w:rsid w:val="0006443C"/>
    <w:rsid w:val="0006496A"/>
    <w:rsid w:val="00064E0E"/>
    <w:rsid w:val="00065584"/>
    <w:rsid w:val="00065845"/>
    <w:rsid w:val="00065C48"/>
    <w:rsid w:val="000663B6"/>
    <w:rsid w:val="000669D7"/>
    <w:rsid w:val="00066A09"/>
    <w:rsid w:val="00066E09"/>
    <w:rsid w:val="00067468"/>
    <w:rsid w:val="00067A14"/>
    <w:rsid w:val="00067C5F"/>
    <w:rsid w:val="00070C70"/>
    <w:rsid w:val="00070DA6"/>
    <w:rsid w:val="00070F02"/>
    <w:rsid w:val="00071AD6"/>
    <w:rsid w:val="00071E11"/>
    <w:rsid w:val="00071EB9"/>
    <w:rsid w:val="00072A34"/>
    <w:rsid w:val="00072A4A"/>
    <w:rsid w:val="00072ADE"/>
    <w:rsid w:val="00072B56"/>
    <w:rsid w:val="0007366D"/>
    <w:rsid w:val="00074168"/>
    <w:rsid w:val="000743E7"/>
    <w:rsid w:val="00074EBF"/>
    <w:rsid w:val="00075677"/>
    <w:rsid w:val="000759FB"/>
    <w:rsid w:val="00075AC6"/>
    <w:rsid w:val="00076360"/>
    <w:rsid w:val="000763BC"/>
    <w:rsid w:val="00076A41"/>
    <w:rsid w:val="000772A5"/>
    <w:rsid w:val="00077316"/>
    <w:rsid w:val="000773D2"/>
    <w:rsid w:val="000777EC"/>
    <w:rsid w:val="000800D3"/>
    <w:rsid w:val="00080504"/>
    <w:rsid w:val="000818B9"/>
    <w:rsid w:val="000823E2"/>
    <w:rsid w:val="00082D4F"/>
    <w:rsid w:val="000831CE"/>
    <w:rsid w:val="00083498"/>
    <w:rsid w:val="000837D9"/>
    <w:rsid w:val="00083BE3"/>
    <w:rsid w:val="000841DA"/>
    <w:rsid w:val="00084BB8"/>
    <w:rsid w:val="00084C17"/>
    <w:rsid w:val="00085639"/>
    <w:rsid w:val="0008596D"/>
    <w:rsid w:val="00085F7F"/>
    <w:rsid w:val="00086734"/>
    <w:rsid w:val="00086B2D"/>
    <w:rsid w:val="00086DC1"/>
    <w:rsid w:val="000870DF"/>
    <w:rsid w:val="000874D6"/>
    <w:rsid w:val="000874F4"/>
    <w:rsid w:val="0008756B"/>
    <w:rsid w:val="0008770A"/>
    <w:rsid w:val="00087C61"/>
    <w:rsid w:val="00087E8C"/>
    <w:rsid w:val="00090214"/>
    <w:rsid w:val="00090294"/>
    <w:rsid w:val="00090345"/>
    <w:rsid w:val="000905FC"/>
    <w:rsid w:val="00090610"/>
    <w:rsid w:val="000907AD"/>
    <w:rsid w:val="00090EDC"/>
    <w:rsid w:val="00090FA4"/>
    <w:rsid w:val="00091028"/>
    <w:rsid w:val="00091730"/>
    <w:rsid w:val="00091E2D"/>
    <w:rsid w:val="00092ED8"/>
    <w:rsid w:val="00092FC8"/>
    <w:rsid w:val="00093048"/>
    <w:rsid w:val="00093569"/>
    <w:rsid w:val="000935DC"/>
    <w:rsid w:val="00093633"/>
    <w:rsid w:val="00093699"/>
    <w:rsid w:val="0009389E"/>
    <w:rsid w:val="00093A96"/>
    <w:rsid w:val="00094429"/>
    <w:rsid w:val="0009498D"/>
    <w:rsid w:val="00095A2F"/>
    <w:rsid w:val="00096103"/>
    <w:rsid w:val="00096BC1"/>
    <w:rsid w:val="00096D3A"/>
    <w:rsid w:val="000971D2"/>
    <w:rsid w:val="00097377"/>
    <w:rsid w:val="000976AC"/>
    <w:rsid w:val="000A0452"/>
    <w:rsid w:val="000A0B47"/>
    <w:rsid w:val="000A0B60"/>
    <w:rsid w:val="000A1360"/>
    <w:rsid w:val="000A1373"/>
    <w:rsid w:val="000A14C4"/>
    <w:rsid w:val="000A1905"/>
    <w:rsid w:val="000A2416"/>
    <w:rsid w:val="000A2786"/>
    <w:rsid w:val="000A2D86"/>
    <w:rsid w:val="000A2DA8"/>
    <w:rsid w:val="000A2F76"/>
    <w:rsid w:val="000A375A"/>
    <w:rsid w:val="000A3885"/>
    <w:rsid w:val="000A4453"/>
    <w:rsid w:val="000A4627"/>
    <w:rsid w:val="000A49A4"/>
    <w:rsid w:val="000A51D3"/>
    <w:rsid w:val="000A5363"/>
    <w:rsid w:val="000A5439"/>
    <w:rsid w:val="000A54EF"/>
    <w:rsid w:val="000A59E1"/>
    <w:rsid w:val="000A5AB3"/>
    <w:rsid w:val="000A5E88"/>
    <w:rsid w:val="000A644C"/>
    <w:rsid w:val="000A6B9A"/>
    <w:rsid w:val="000A7029"/>
    <w:rsid w:val="000A7639"/>
    <w:rsid w:val="000A78E7"/>
    <w:rsid w:val="000A7F9C"/>
    <w:rsid w:val="000B0456"/>
    <w:rsid w:val="000B07A7"/>
    <w:rsid w:val="000B0E36"/>
    <w:rsid w:val="000B153A"/>
    <w:rsid w:val="000B1763"/>
    <w:rsid w:val="000B1D22"/>
    <w:rsid w:val="000B1EEF"/>
    <w:rsid w:val="000B243B"/>
    <w:rsid w:val="000B2443"/>
    <w:rsid w:val="000B269A"/>
    <w:rsid w:val="000B2DEF"/>
    <w:rsid w:val="000B2EF8"/>
    <w:rsid w:val="000B315B"/>
    <w:rsid w:val="000B32DF"/>
    <w:rsid w:val="000B34A2"/>
    <w:rsid w:val="000B3785"/>
    <w:rsid w:val="000B3AA8"/>
    <w:rsid w:val="000B3B38"/>
    <w:rsid w:val="000B3D31"/>
    <w:rsid w:val="000B40C8"/>
    <w:rsid w:val="000B461C"/>
    <w:rsid w:val="000B493D"/>
    <w:rsid w:val="000B5689"/>
    <w:rsid w:val="000B635A"/>
    <w:rsid w:val="000B646F"/>
    <w:rsid w:val="000B6E17"/>
    <w:rsid w:val="000B6E73"/>
    <w:rsid w:val="000B7105"/>
    <w:rsid w:val="000B774D"/>
    <w:rsid w:val="000B79AD"/>
    <w:rsid w:val="000B7C9B"/>
    <w:rsid w:val="000B7CD0"/>
    <w:rsid w:val="000B7E07"/>
    <w:rsid w:val="000C0045"/>
    <w:rsid w:val="000C01CD"/>
    <w:rsid w:val="000C098D"/>
    <w:rsid w:val="000C0BEC"/>
    <w:rsid w:val="000C0D55"/>
    <w:rsid w:val="000C1EC9"/>
    <w:rsid w:val="000C22C7"/>
    <w:rsid w:val="000C2AB8"/>
    <w:rsid w:val="000C2C00"/>
    <w:rsid w:val="000C3021"/>
    <w:rsid w:val="000C32B3"/>
    <w:rsid w:val="000C3909"/>
    <w:rsid w:val="000C4432"/>
    <w:rsid w:val="000C4E69"/>
    <w:rsid w:val="000C5374"/>
    <w:rsid w:val="000C5AB8"/>
    <w:rsid w:val="000C5D18"/>
    <w:rsid w:val="000C5E94"/>
    <w:rsid w:val="000C6019"/>
    <w:rsid w:val="000C606F"/>
    <w:rsid w:val="000C6A94"/>
    <w:rsid w:val="000C6EFB"/>
    <w:rsid w:val="000C7057"/>
    <w:rsid w:val="000C7212"/>
    <w:rsid w:val="000C73CA"/>
    <w:rsid w:val="000D0652"/>
    <w:rsid w:val="000D0795"/>
    <w:rsid w:val="000D0819"/>
    <w:rsid w:val="000D0DC2"/>
    <w:rsid w:val="000D1161"/>
    <w:rsid w:val="000D1A35"/>
    <w:rsid w:val="000D1CF1"/>
    <w:rsid w:val="000D1DED"/>
    <w:rsid w:val="000D2045"/>
    <w:rsid w:val="000D2188"/>
    <w:rsid w:val="000D2290"/>
    <w:rsid w:val="000D29F4"/>
    <w:rsid w:val="000D3596"/>
    <w:rsid w:val="000D35ED"/>
    <w:rsid w:val="000D3637"/>
    <w:rsid w:val="000D37CA"/>
    <w:rsid w:val="000D3895"/>
    <w:rsid w:val="000D3A92"/>
    <w:rsid w:val="000D3AF6"/>
    <w:rsid w:val="000D3C4E"/>
    <w:rsid w:val="000D3E13"/>
    <w:rsid w:val="000D4263"/>
    <w:rsid w:val="000D4DC0"/>
    <w:rsid w:val="000D5253"/>
    <w:rsid w:val="000D5747"/>
    <w:rsid w:val="000D5842"/>
    <w:rsid w:val="000D5AC1"/>
    <w:rsid w:val="000D6022"/>
    <w:rsid w:val="000D6426"/>
    <w:rsid w:val="000D6728"/>
    <w:rsid w:val="000D7A17"/>
    <w:rsid w:val="000D7D72"/>
    <w:rsid w:val="000D7D77"/>
    <w:rsid w:val="000E03D3"/>
    <w:rsid w:val="000E04F4"/>
    <w:rsid w:val="000E04FC"/>
    <w:rsid w:val="000E0793"/>
    <w:rsid w:val="000E0A8C"/>
    <w:rsid w:val="000E0EE4"/>
    <w:rsid w:val="000E1ADB"/>
    <w:rsid w:val="000E24E8"/>
    <w:rsid w:val="000E27B3"/>
    <w:rsid w:val="000E2950"/>
    <w:rsid w:val="000E2A04"/>
    <w:rsid w:val="000E2D41"/>
    <w:rsid w:val="000E327D"/>
    <w:rsid w:val="000E338C"/>
    <w:rsid w:val="000E33E9"/>
    <w:rsid w:val="000E3595"/>
    <w:rsid w:val="000E35B6"/>
    <w:rsid w:val="000E37C0"/>
    <w:rsid w:val="000E37EB"/>
    <w:rsid w:val="000E3DB3"/>
    <w:rsid w:val="000E45A6"/>
    <w:rsid w:val="000E472F"/>
    <w:rsid w:val="000E4960"/>
    <w:rsid w:val="000E4A97"/>
    <w:rsid w:val="000E57DE"/>
    <w:rsid w:val="000E59D2"/>
    <w:rsid w:val="000E5F01"/>
    <w:rsid w:val="000E6895"/>
    <w:rsid w:val="000E6E33"/>
    <w:rsid w:val="000E6EC9"/>
    <w:rsid w:val="000E6FAA"/>
    <w:rsid w:val="000E760C"/>
    <w:rsid w:val="000E797D"/>
    <w:rsid w:val="000E7F16"/>
    <w:rsid w:val="000F016C"/>
    <w:rsid w:val="000F03BA"/>
    <w:rsid w:val="000F155C"/>
    <w:rsid w:val="000F1859"/>
    <w:rsid w:val="000F1871"/>
    <w:rsid w:val="000F1967"/>
    <w:rsid w:val="000F19FF"/>
    <w:rsid w:val="000F1A28"/>
    <w:rsid w:val="000F2142"/>
    <w:rsid w:val="000F26D9"/>
    <w:rsid w:val="000F27C5"/>
    <w:rsid w:val="000F2ACB"/>
    <w:rsid w:val="000F2C79"/>
    <w:rsid w:val="000F2F30"/>
    <w:rsid w:val="000F302C"/>
    <w:rsid w:val="000F3208"/>
    <w:rsid w:val="000F3395"/>
    <w:rsid w:val="000F362A"/>
    <w:rsid w:val="000F38B7"/>
    <w:rsid w:val="000F38E9"/>
    <w:rsid w:val="000F4801"/>
    <w:rsid w:val="000F4868"/>
    <w:rsid w:val="000F4BF4"/>
    <w:rsid w:val="000F529B"/>
    <w:rsid w:val="000F5439"/>
    <w:rsid w:val="000F55DA"/>
    <w:rsid w:val="000F5B8A"/>
    <w:rsid w:val="000F625E"/>
    <w:rsid w:val="000F65C9"/>
    <w:rsid w:val="000F6636"/>
    <w:rsid w:val="000F68E4"/>
    <w:rsid w:val="000F6CF5"/>
    <w:rsid w:val="000F6FB8"/>
    <w:rsid w:val="000F7405"/>
    <w:rsid w:val="000F7813"/>
    <w:rsid w:val="00100AB5"/>
    <w:rsid w:val="00101393"/>
    <w:rsid w:val="00101ED7"/>
    <w:rsid w:val="00101F13"/>
    <w:rsid w:val="0010208F"/>
    <w:rsid w:val="00102241"/>
    <w:rsid w:val="00103598"/>
    <w:rsid w:val="0010369F"/>
    <w:rsid w:val="00103894"/>
    <w:rsid w:val="00103A8B"/>
    <w:rsid w:val="00103D42"/>
    <w:rsid w:val="00104650"/>
    <w:rsid w:val="00104A39"/>
    <w:rsid w:val="00104ADA"/>
    <w:rsid w:val="001059A4"/>
    <w:rsid w:val="00105BF0"/>
    <w:rsid w:val="00105F99"/>
    <w:rsid w:val="00106019"/>
    <w:rsid w:val="00106F67"/>
    <w:rsid w:val="001073B6"/>
    <w:rsid w:val="001073DE"/>
    <w:rsid w:val="00107404"/>
    <w:rsid w:val="0010769B"/>
    <w:rsid w:val="00107764"/>
    <w:rsid w:val="0010791B"/>
    <w:rsid w:val="00107EB2"/>
    <w:rsid w:val="0011006C"/>
    <w:rsid w:val="00110817"/>
    <w:rsid w:val="00110D2E"/>
    <w:rsid w:val="001113E4"/>
    <w:rsid w:val="00111786"/>
    <w:rsid w:val="0011190A"/>
    <w:rsid w:val="00112CDC"/>
    <w:rsid w:val="00112F11"/>
    <w:rsid w:val="00112F76"/>
    <w:rsid w:val="0011352A"/>
    <w:rsid w:val="00113FCE"/>
    <w:rsid w:val="0011404B"/>
    <w:rsid w:val="001140E5"/>
    <w:rsid w:val="00114431"/>
    <w:rsid w:val="001145BA"/>
    <w:rsid w:val="00114D51"/>
    <w:rsid w:val="00114F30"/>
    <w:rsid w:val="00115549"/>
    <w:rsid w:val="00115D85"/>
    <w:rsid w:val="00116055"/>
    <w:rsid w:val="0011663B"/>
    <w:rsid w:val="0011690F"/>
    <w:rsid w:val="00116A45"/>
    <w:rsid w:val="00117238"/>
    <w:rsid w:val="00117437"/>
    <w:rsid w:val="001174BB"/>
    <w:rsid w:val="0011790B"/>
    <w:rsid w:val="00117991"/>
    <w:rsid w:val="001179CF"/>
    <w:rsid w:val="00117B40"/>
    <w:rsid w:val="00117B81"/>
    <w:rsid w:val="00117C70"/>
    <w:rsid w:val="00117E18"/>
    <w:rsid w:val="00117E92"/>
    <w:rsid w:val="0012018F"/>
    <w:rsid w:val="0012032F"/>
    <w:rsid w:val="00120A06"/>
    <w:rsid w:val="00120B36"/>
    <w:rsid w:val="00120BB8"/>
    <w:rsid w:val="00120C13"/>
    <w:rsid w:val="00121575"/>
    <w:rsid w:val="00121C14"/>
    <w:rsid w:val="00121F16"/>
    <w:rsid w:val="00121F5F"/>
    <w:rsid w:val="00122144"/>
    <w:rsid w:val="001224E1"/>
    <w:rsid w:val="00122A21"/>
    <w:rsid w:val="00122BE8"/>
    <w:rsid w:val="00123C9F"/>
    <w:rsid w:val="00123CD8"/>
    <w:rsid w:val="00124B9F"/>
    <w:rsid w:val="001254E8"/>
    <w:rsid w:val="00125520"/>
    <w:rsid w:val="00125BAE"/>
    <w:rsid w:val="00125D7B"/>
    <w:rsid w:val="001262ED"/>
    <w:rsid w:val="0012688F"/>
    <w:rsid w:val="00126B73"/>
    <w:rsid w:val="00126D73"/>
    <w:rsid w:val="0012717E"/>
    <w:rsid w:val="00127692"/>
    <w:rsid w:val="00127FC5"/>
    <w:rsid w:val="001306AA"/>
    <w:rsid w:val="00130FE9"/>
    <w:rsid w:val="001312DE"/>
    <w:rsid w:val="00131719"/>
    <w:rsid w:val="00131757"/>
    <w:rsid w:val="0013229F"/>
    <w:rsid w:val="00132527"/>
    <w:rsid w:val="00132B1D"/>
    <w:rsid w:val="00132C77"/>
    <w:rsid w:val="001334A6"/>
    <w:rsid w:val="00133BD1"/>
    <w:rsid w:val="00133FE5"/>
    <w:rsid w:val="00134036"/>
    <w:rsid w:val="00134448"/>
    <w:rsid w:val="001346CA"/>
    <w:rsid w:val="0013477E"/>
    <w:rsid w:val="001351CD"/>
    <w:rsid w:val="001353D3"/>
    <w:rsid w:val="0013586D"/>
    <w:rsid w:val="00135B4B"/>
    <w:rsid w:val="00135C17"/>
    <w:rsid w:val="00136366"/>
    <w:rsid w:val="00136A15"/>
    <w:rsid w:val="00136B44"/>
    <w:rsid w:val="00136CF1"/>
    <w:rsid w:val="0013710D"/>
    <w:rsid w:val="00137208"/>
    <w:rsid w:val="00137425"/>
    <w:rsid w:val="00137700"/>
    <w:rsid w:val="0013797A"/>
    <w:rsid w:val="00137A60"/>
    <w:rsid w:val="00140092"/>
    <w:rsid w:val="001402AD"/>
    <w:rsid w:val="0014070F"/>
    <w:rsid w:val="0014094D"/>
    <w:rsid w:val="00140CF2"/>
    <w:rsid w:val="00140D06"/>
    <w:rsid w:val="00140FED"/>
    <w:rsid w:val="001413AF"/>
    <w:rsid w:val="00141BE0"/>
    <w:rsid w:val="00142B41"/>
    <w:rsid w:val="00143856"/>
    <w:rsid w:val="00143A72"/>
    <w:rsid w:val="0014410B"/>
    <w:rsid w:val="00144820"/>
    <w:rsid w:val="0014489E"/>
    <w:rsid w:val="00144B93"/>
    <w:rsid w:val="00144D3B"/>
    <w:rsid w:val="00144F79"/>
    <w:rsid w:val="00145C57"/>
    <w:rsid w:val="00145E02"/>
    <w:rsid w:val="0014655E"/>
    <w:rsid w:val="00146D27"/>
    <w:rsid w:val="00146DFA"/>
    <w:rsid w:val="00147582"/>
    <w:rsid w:val="00147708"/>
    <w:rsid w:val="00150740"/>
    <w:rsid w:val="00150806"/>
    <w:rsid w:val="00150A63"/>
    <w:rsid w:val="00151687"/>
    <w:rsid w:val="00151B7C"/>
    <w:rsid w:val="00151C72"/>
    <w:rsid w:val="001520F1"/>
    <w:rsid w:val="001523F5"/>
    <w:rsid w:val="001526DF"/>
    <w:rsid w:val="001537A2"/>
    <w:rsid w:val="00153CFA"/>
    <w:rsid w:val="0015410F"/>
    <w:rsid w:val="0015428A"/>
    <w:rsid w:val="00154D5F"/>
    <w:rsid w:val="00155362"/>
    <w:rsid w:val="001558CF"/>
    <w:rsid w:val="00155FB3"/>
    <w:rsid w:val="001569D8"/>
    <w:rsid w:val="00156A88"/>
    <w:rsid w:val="00156CF0"/>
    <w:rsid w:val="00156DD5"/>
    <w:rsid w:val="00156FC1"/>
    <w:rsid w:val="0015765B"/>
    <w:rsid w:val="0015768A"/>
    <w:rsid w:val="00161722"/>
    <w:rsid w:val="00161C31"/>
    <w:rsid w:val="0016291C"/>
    <w:rsid w:val="001634D9"/>
    <w:rsid w:val="00163503"/>
    <w:rsid w:val="00163AC0"/>
    <w:rsid w:val="00163B0E"/>
    <w:rsid w:val="00164401"/>
    <w:rsid w:val="00164624"/>
    <w:rsid w:val="00164911"/>
    <w:rsid w:val="00164C59"/>
    <w:rsid w:val="00165350"/>
    <w:rsid w:val="001655FA"/>
    <w:rsid w:val="0016585F"/>
    <w:rsid w:val="00165C25"/>
    <w:rsid w:val="001669CF"/>
    <w:rsid w:val="00166F14"/>
    <w:rsid w:val="00167058"/>
    <w:rsid w:val="001671F5"/>
    <w:rsid w:val="00167216"/>
    <w:rsid w:val="0016775B"/>
    <w:rsid w:val="00167C32"/>
    <w:rsid w:val="0017026A"/>
    <w:rsid w:val="001702A5"/>
    <w:rsid w:val="00170910"/>
    <w:rsid w:val="00170C75"/>
    <w:rsid w:val="00170E03"/>
    <w:rsid w:val="00170E82"/>
    <w:rsid w:val="001719E3"/>
    <w:rsid w:val="00171ADF"/>
    <w:rsid w:val="00171D05"/>
    <w:rsid w:val="0017208D"/>
    <w:rsid w:val="001724D4"/>
    <w:rsid w:val="00172C62"/>
    <w:rsid w:val="00172CD4"/>
    <w:rsid w:val="00172CF0"/>
    <w:rsid w:val="001733D1"/>
    <w:rsid w:val="00173BEF"/>
    <w:rsid w:val="00173FDA"/>
    <w:rsid w:val="001741A6"/>
    <w:rsid w:val="0017460C"/>
    <w:rsid w:val="00174B5C"/>
    <w:rsid w:val="00175026"/>
    <w:rsid w:val="00175146"/>
    <w:rsid w:val="001760F6"/>
    <w:rsid w:val="00176211"/>
    <w:rsid w:val="0017623D"/>
    <w:rsid w:val="001766DE"/>
    <w:rsid w:val="00176B8A"/>
    <w:rsid w:val="001770DB"/>
    <w:rsid w:val="001775B4"/>
    <w:rsid w:val="001775BC"/>
    <w:rsid w:val="00177D07"/>
    <w:rsid w:val="00180018"/>
    <w:rsid w:val="0018010D"/>
    <w:rsid w:val="00180327"/>
    <w:rsid w:val="00180482"/>
    <w:rsid w:val="00180EC1"/>
    <w:rsid w:val="00181EE1"/>
    <w:rsid w:val="00181F05"/>
    <w:rsid w:val="001825F1"/>
    <w:rsid w:val="0018351E"/>
    <w:rsid w:val="00184210"/>
    <w:rsid w:val="001848E6"/>
    <w:rsid w:val="00184FFB"/>
    <w:rsid w:val="0018509F"/>
    <w:rsid w:val="0018587B"/>
    <w:rsid w:val="00185F23"/>
    <w:rsid w:val="001860B0"/>
    <w:rsid w:val="001863ED"/>
    <w:rsid w:val="0018641F"/>
    <w:rsid w:val="001864FA"/>
    <w:rsid w:val="00186546"/>
    <w:rsid w:val="00186DA9"/>
    <w:rsid w:val="001902BA"/>
    <w:rsid w:val="001907E9"/>
    <w:rsid w:val="00190B8D"/>
    <w:rsid w:val="00190D2C"/>
    <w:rsid w:val="0019167B"/>
    <w:rsid w:val="001920CC"/>
    <w:rsid w:val="001927DB"/>
    <w:rsid w:val="00192917"/>
    <w:rsid w:val="00192DF6"/>
    <w:rsid w:val="0019396A"/>
    <w:rsid w:val="00193C42"/>
    <w:rsid w:val="00194675"/>
    <w:rsid w:val="00194A66"/>
    <w:rsid w:val="00194CF5"/>
    <w:rsid w:val="0019506D"/>
    <w:rsid w:val="00195205"/>
    <w:rsid w:val="001955B7"/>
    <w:rsid w:val="00196609"/>
    <w:rsid w:val="00197207"/>
    <w:rsid w:val="00197A42"/>
    <w:rsid w:val="00197DE5"/>
    <w:rsid w:val="001A0210"/>
    <w:rsid w:val="001A0607"/>
    <w:rsid w:val="001A0F64"/>
    <w:rsid w:val="001A14A2"/>
    <w:rsid w:val="001A14C1"/>
    <w:rsid w:val="001A1B06"/>
    <w:rsid w:val="001A1CE6"/>
    <w:rsid w:val="001A2331"/>
    <w:rsid w:val="001A25EC"/>
    <w:rsid w:val="001A27E1"/>
    <w:rsid w:val="001A35CD"/>
    <w:rsid w:val="001A3653"/>
    <w:rsid w:val="001A38A0"/>
    <w:rsid w:val="001A40C3"/>
    <w:rsid w:val="001A4572"/>
    <w:rsid w:val="001A4BA6"/>
    <w:rsid w:val="001A4BB1"/>
    <w:rsid w:val="001A4DA3"/>
    <w:rsid w:val="001A5CAE"/>
    <w:rsid w:val="001A5CD1"/>
    <w:rsid w:val="001A5D64"/>
    <w:rsid w:val="001A6627"/>
    <w:rsid w:val="001A674B"/>
    <w:rsid w:val="001A6A2C"/>
    <w:rsid w:val="001A6E27"/>
    <w:rsid w:val="001A78B2"/>
    <w:rsid w:val="001A7F0E"/>
    <w:rsid w:val="001B017A"/>
    <w:rsid w:val="001B0880"/>
    <w:rsid w:val="001B08F0"/>
    <w:rsid w:val="001B0CA8"/>
    <w:rsid w:val="001B0DB9"/>
    <w:rsid w:val="001B0DF9"/>
    <w:rsid w:val="001B162A"/>
    <w:rsid w:val="001B1D7D"/>
    <w:rsid w:val="001B21E4"/>
    <w:rsid w:val="001B22B0"/>
    <w:rsid w:val="001B25E3"/>
    <w:rsid w:val="001B2958"/>
    <w:rsid w:val="001B2B64"/>
    <w:rsid w:val="001B2C23"/>
    <w:rsid w:val="001B2CA5"/>
    <w:rsid w:val="001B2ED5"/>
    <w:rsid w:val="001B3323"/>
    <w:rsid w:val="001B3635"/>
    <w:rsid w:val="001B3B15"/>
    <w:rsid w:val="001B3B99"/>
    <w:rsid w:val="001B3C5E"/>
    <w:rsid w:val="001B3CB6"/>
    <w:rsid w:val="001B3D6D"/>
    <w:rsid w:val="001B436D"/>
    <w:rsid w:val="001B4AD9"/>
    <w:rsid w:val="001B4B28"/>
    <w:rsid w:val="001B5092"/>
    <w:rsid w:val="001B5EAF"/>
    <w:rsid w:val="001B64C7"/>
    <w:rsid w:val="001B66E1"/>
    <w:rsid w:val="001B6C6C"/>
    <w:rsid w:val="001B7463"/>
    <w:rsid w:val="001C03EE"/>
    <w:rsid w:val="001C0503"/>
    <w:rsid w:val="001C082C"/>
    <w:rsid w:val="001C0D31"/>
    <w:rsid w:val="001C1710"/>
    <w:rsid w:val="001C1B52"/>
    <w:rsid w:val="001C1E3D"/>
    <w:rsid w:val="001C27DE"/>
    <w:rsid w:val="001C2E10"/>
    <w:rsid w:val="001C32E3"/>
    <w:rsid w:val="001C33C1"/>
    <w:rsid w:val="001C3957"/>
    <w:rsid w:val="001C39F0"/>
    <w:rsid w:val="001C3BAE"/>
    <w:rsid w:val="001C3F96"/>
    <w:rsid w:val="001C5316"/>
    <w:rsid w:val="001C672C"/>
    <w:rsid w:val="001C688D"/>
    <w:rsid w:val="001C75E9"/>
    <w:rsid w:val="001C7BFF"/>
    <w:rsid w:val="001D0A10"/>
    <w:rsid w:val="001D0EEB"/>
    <w:rsid w:val="001D108A"/>
    <w:rsid w:val="001D10F2"/>
    <w:rsid w:val="001D14DB"/>
    <w:rsid w:val="001D1548"/>
    <w:rsid w:val="001D2A0C"/>
    <w:rsid w:val="001D2BDB"/>
    <w:rsid w:val="001D2CE1"/>
    <w:rsid w:val="001D2DEA"/>
    <w:rsid w:val="001D2E40"/>
    <w:rsid w:val="001D30AD"/>
    <w:rsid w:val="001D39A5"/>
    <w:rsid w:val="001D3EF9"/>
    <w:rsid w:val="001D3F7E"/>
    <w:rsid w:val="001D3FE5"/>
    <w:rsid w:val="001D4802"/>
    <w:rsid w:val="001D487E"/>
    <w:rsid w:val="001D49D6"/>
    <w:rsid w:val="001D4DF1"/>
    <w:rsid w:val="001D4EB0"/>
    <w:rsid w:val="001D5126"/>
    <w:rsid w:val="001D5BF1"/>
    <w:rsid w:val="001D60DD"/>
    <w:rsid w:val="001D644C"/>
    <w:rsid w:val="001D65B3"/>
    <w:rsid w:val="001D6694"/>
    <w:rsid w:val="001D6925"/>
    <w:rsid w:val="001D6D83"/>
    <w:rsid w:val="001D72C7"/>
    <w:rsid w:val="001D7733"/>
    <w:rsid w:val="001D78C6"/>
    <w:rsid w:val="001D7C67"/>
    <w:rsid w:val="001D7E78"/>
    <w:rsid w:val="001E017A"/>
    <w:rsid w:val="001E03F4"/>
    <w:rsid w:val="001E0509"/>
    <w:rsid w:val="001E05D4"/>
    <w:rsid w:val="001E06D0"/>
    <w:rsid w:val="001E084B"/>
    <w:rsid w:val="001E0A4E"/>
    <w:rsid w:val="001E0CDC"/>
    <w:rsid w:val="001E0E41"/>
    <w:rsid w:val="001E1CA7"/>
    <w:rsid w:val="001E1FED"/>
    <w:rsid w:val="001E23E8"/>
    <w:rsid w:val="001E2EEC"/>
    <w:rsid w:val="001E353C"/>
    <w:rsid w:val="001E3654"/>
    <w:rsid w:val="001E3702"/>
    <w:rsid w:val="001E3A40"/>
    <w:rsid w:val="001E3B67"/>
    <w:rsid w:val="001E3C73"/>
    <w:rsid w:val="001E3E74"/>
    <w:rsid w:val="001E49DA"/>
    <w:rsid w:val="001E50F7"/>
    <w:rsid w:val="001E58AD"/>
    <w:rsid w:val="001E598F"/>
    <w:rsid w:val="001E5CE4"/>
    <w:rsid w:val="001E6078"/>
    <w:rsid w:val="001E61B5"/>
    <w:rsid w:val="001E6B45"/>
    <w:rsid w:val="001E72AE"/>
    <w:rsid w:val="001E74A6"/>
    <w:rsid w:val="001E765A"/>
    <w:rsid w:val="001F07B2"/>
    <w:rsid w:val="001F0902"/>
    <w:rsid w:val="001F0BFE"/>
    <w:rsid w:val="001F0F95"/>
    <w:rsid w:val="001F151E"/>
    <w:rsid w:val="001F1EAF"/>
    <w:rsid w:val="001F2BB5"/>
    <w:rsid w:val="001F314F"/>
    <w:rsid w:val="001F3362"/>
    <w:rsid w:val="001F42FB"/>
    <w:rsid w:val="001F47AA"/>
    <w:rsid w:val="001F4DA2"/>
    <w:rsid w:val="001F523D"/>
    <w:rsid w:val="001F5536"/>
    <w:rsid w:val="001F5BC5"/>
    <w:rsid w:val="001F5D5A"/>
    <w:rsid w:val="001F5D9B"/>
    <w:rsid w:val="001F648A"/>
    <w:rsid w:val="001F695E"/>
    <w:rsid w:val="001F6CD8"/>
    <w:rsid w:val="001F750A"/>
    <w:rsid w:val="001F7B6D"/>
    <w:rsid w:val="001F7FE0"/>
    <w:rsid w:val="00200351"/>
    <w:rsid w:val="00200785"/>
    <w:rsid w:val="00201CCD"/>
    <w:rsid w:val="00201D79"/>
    <w:rsid w:val="00201E0E"/>
    <w:rsid w:val="00202711"/>
    <w:rsid w:val="00202BF7"/>
    <w:rsid w:val="002032B7"/>
    <w:rsid w:val="002038AB"/>
    <w:rsid w:val="00203D76"/>
    <w:rsid w:val="00203E64"/>
    <w:rsid w:val="00204126"/>
    <w:rsid w:val="00204601"/>
    <w:rsid w:val="002051BF"/>
    <w:rsid w:val="0020539E"/>
    <w:rsid w:val="002053FF"/>
    <w:rsid w:val="00205749"/>
    <w:rsid w:val="00205A5B"/>
    <w:rsid w:val="0020625B"/>
    <w:rsid w:val="002066CC"/>
    <w:rsid w:val="002071C6"/>
    <w:rsid w:val="0020725A"/>
    <w:rsid w:val="002073C8"/>
    <w:rsid w:val="002073DF"/>
    <w:rsid w:val="002074A8"/>
    <w:rsid w:val="002076B4"/>
    <w:rsid w:val="00207A9E"/>
    <w:rsid w:val="00207DAA"/>
    <w:rsid w:val="0021022B"/>
    <w:rsid w:val="00210D76"/>
    <w:rsid w:val="002110FF"/>
    <w:rsid w:val="00211170"/>
    <w:rsid w:val="00212560"/>
    <w:rsid w:val="002129B5"/>
    <w:rsid w:val="00213490"/>
    <w:rsid w:val="00213834"/>
    <w:rsid w:val="00213BBF"/>
    <w:rsid w:val="0021440E"/>
    <w:rsid w:val="00214798"/>
    <w:rsid w:val="00214F65"/>
    <w:rsid w:val="002160D7"/>
    <w:rsid w:val="002164CE"/>
    <w:rsid w:val="00216BF6"/>
    <w:rsid w:val="00216EE3"/>
    <w:rsid w:val="0021708F"/>
    <w:rsid w:val="002171BB"/>
    <w:rsid w:val="002177AF"/>
    <w:rsid w:val="00217AF5"/>
    <w:rsid w:val="00217C42"/>
    <w:rsid w:val="00217D29"/>
    <w:rsid w:val="00217E22"/>
    <w:rsid w:val="00217E93"/>
    <w:rsid w:val="00217F3A"/>
    <w:rsid w:val="0022053D"/>
    <w:rsid w:val="002210EC"/>
    <w:rsid w:val="00221322"/>
    <w:rsid w:val="00221810"/>
    <w:rsid w:val="002219E2"/>
    <w:rsid w:val="00221A28"/>
    <w:rsid w:val="00221C40"/>
    <w:rsid w:val="00221EBA"/>
    <w:rsid w:val="00222023"/>
    <w:rsid w:val="00222077"/>
    <w:rsid w:val="002223CD"/>
    <w:rsid w:val="002224D7"/>
    <w:rsid w:val="0022262B"/>
    <w:rsid w:val="002226CF"/>
    <w:rsid w:val="00222CCA"/>
    <w:rsid w:val="00222CE9"/>
    <w:rsid w:val="00223DC4"/>
    <w:rsid w:val="00223F0B"/>
    <w:rsid w:val="00223F49"/>
    <w:rsid w:val="00224083"/>
    <w:rsid w:val="002240C7"/>
    <w:rsid w:val="00224198"/>
    <w:rsid w:val="00224874"/>
    <w:rsid w:val="002254A5"/>
    <w:rsid w:val="0022664A"/>
    <w:rsid w:val="002267FB"/>
    <w:rsid w:val="00226819"/>
    <w:rsid w:val="00226919"/>
    <w:rsid w:val="00226A38"/>
    <w:rsid w:val="00226EB3"/>
    <w:rsid w:val="002271AC"/>
    <w:rsid w:val="002274DB"/>
    <w:rsid w:val="002274F1"/>
    <w:rsid w:val="00227C87"/>
    <w:rsid w:val="00230531"/>
    <w:rsid w:val="00230CA1"/>
    <w:rsid w:val="00230F60"/>
    <w:rsid w:val="002310F1"/>
    <w:rsid w:val="00231A7C"/>
    <w:rsid w:val="00231BF4"/>
    <w:rsid w:val="00232732"/>
    <w:rsid w:val="00233348"/>
    <w:rsid w:val="00233C25"/>
    <w:rsid w:val="00233F31"/>
    <w:rsid w:val="002342C9"/>
    <w:rsid w:val="002342E7"/>
    <w:rsid w:val="002345A3"/>
    <w:rsid w:val="00234D5C"/>
    <w:rsid w:val="0023511B"/>
    <w:rsid w:val="00235557"/>
    <w:rsid w:val="002356EE"/>
    <w:rsid w:val="00235C89"/>
    <w:rsid w:val="00236653"/>
    <w:rsid w:val="00237025"/>
    <w:rsid w:val="00237532"/>
    <w:rsid w:val="002378BF"/>
    <w:rsid w:val="00237A48"/>
    <w:rsid w:val="00237D9E"/>
    <w:rsid w:val="00240157"/>
    <w:rsid w:val="002401F4"/>
    <w:rsid w:val="00240401"/>
    <w:rsid w:val="0024050A"/>
    <w:rsid w:val="002407DF"/>
    <w:rsid w:val="002409C7"/>
    <w:rsid w:val="00240D5A"/>
    <w:rsid w:val="00241584"/>
    <w:rsid w:val="00241597"/>
    <w:rsid w:val="00241794"/>
    <w:rsid w:val="002421A1"/>
    <w:rsid w:val="002421DA"/>
    <w:rsid w:val="0024292B"/>
    <w:rsid w:val="00242D57"/>
    <w:rsid w:val="00242ED5"/>
    <w:rsid w:val="002436DA"/>
    <w:rsid w:val="00243DD7"/>
    <w:rsid w:val="002441B2"/>
    <w:rsid w:val="002446D1"/>
    <w:rsid w:val="00244759"/>
    <w:rsid w:val="002449A8"/>
    <w:rsid w:val="00245011"/>
    <w:rsid w:val="00245903"/>
    <w:rsid w:val="00245B95"/>
    <w:rsid w:val="00245EC8"/>
    <w:rsid w:val="002460A5"/>
    <w:rsid w:val="0024693F"/>
    <w:rsid w:val="00246D3F"/>
    <w:rsid w:val="00246E4B"/>
    <w:rsid w:val="002472FC"/>
    <w:rsid w:val="002477B5"/>
    <w:rsid w:val="00247C23"/>
    <w:rsid w:val="00247EA6"/>
    <w:rsid w:val="00247F29"/>
    <w:rsid w:val="0025002E"/>
    <w:rsid w:val="00250435"/>
    <w:rsid w:val="002504C5"/>
    <w:rsid w:val="00250C9D"/>
    <w:rsid w:val="00251D50"/>
    <w:rsid w:val="00251DA4"/>
    <w:rsid w:val="00252352"/>
    <w:rsid w:val="002524EE"/>
    <w:rsid w:val="00252555"/>
    <w:rsid w:val="00252D60"/>
    <w:rsid w:val="002531A4"/>
    <w:rsid w:val="002533AD"/>
    <w:rsid w:val="00254C3D"/>
    <w:rsid w:val="00254EA2"/>
    <w:rsid w:val="00255394"/>
    <w:rsid w:val="00255532"/>
    <w:rsid w:val="00255728"/>
    <w:rsid w:val="00255E77"/>
    <w:rsid w:val="002560F0"/>
    <w:rsid w:val="002568DB"/>
    <w:rsid w:val="00257375"/>
    <w:rsid w:val="002576EB"/>
    <w:rsid w:val="00257AC3"/>
    <w:rsid w:val="00257DD6"/>
    <w:rsid w:val="0026011B"/>
    <w:rsid w:val="0026065A"/>
    <w:rsid w:val="002606C1"/>
    <w:rsid w:val="002609D7"/>
    <w:rsid w:val="00260CC5"/>
    <w:rsid w:val="00261187"/>
    <w:rsid w:val="00261A3C"/>
    <w:rsid w:val="00261CA7"/>
    <w:rsid w:val="00261D71"/>
    <w:rsid w:val="0026245C"/>
    <w:rsid w:val="0026269A"/>
    <w:rsid w:val="002626EB"/>
    <w:rsid w:val="00262742"/>
    <w:rsid w:val="00262B5B"/>
    <w:rsid w:val="00262BA5"/>
    <w:rsid w:val="00262C34"/>
    <w:rsid w:val="00262DB0"/>
    <w:rsid w:val="0026304E"/>
    <w:rsid w:val="002635D5"/>
    <w:rsid w:val="002637CA"/>
    <w:rsid w:val="002639F3"/>
    <w:rsid w:val="00263C05"/>
    <w:rsid w:val="00264098"/>
    <w:rsid w:val="002640D3"/>
    <w:rsid w:val="00264922"/>
    <w:rsid w:val="00264B04"/>
    <w:rsid w:val="00264B81"/>
    <w:rsid w:val="002651B3"/>
    <w:rsid w:val="00265C22"/>
    <w:rsid w:val="002660E8"/>
    <w:rsid w:val="00266DD0"/>
    <w:rsid w:val="002673CA"/>
    <w:rsid w:val="00267DDE"/>
    <w:rsid w:val="00267DFF"/>
    <w:rsid w:val="00267F0A"/>
    <w:rsid w:val="00270F5A"/>
    <w:rsid w:val="002710E1"/>
    <w:rsid w:val="002711E8"/>
    <w:rsid w:val="002712B9"/>
    <w:rsid w:val="002712C9"/>
    <w:rsid w:val="00271345"/>
    <w:rsid w:val="00271375"/>
    <w:rsid w:val="00271779"/>
    <w:rsid w:val="00271905"/>
    <w:rsid w:val="00271A36"/>
    <w:rsid w:val="00271A87"/>
    <w:rsid w:val="00271B00"/>
    <w:rsid w:val="002722A4"/>
    <w:rsid w:val="002722EB"/>
    <w:rsid w:val="00272C5E"/>
    <w:rsid w:val="00272EFD"/>
    <w:rsid w:val="002730F1"/>
    <w:rsid w:val="00273427"/>
    <w:rsid w:val="00273DD4"/>
    <w:rsid w:val="00273DE4"/>
    <w:rsid w:val="00274191"/>
    <w:rsid w:val="0027425D"/>
    <w:rsid w:val="00274E52"/>
    <w:rsid w:val="00275074"/>
    <w:rsid w:val="00275242"/>
    <w:rsid w:val="00275671"/>
    <w:rsid w:val="00275DE8"/>
    <w:rsid w:val="00275F0C"/>
    <w:rsid w:val="0027601C"/>
    <w:rsid w:val="0027612C"/>
    <w:rsid w:val="00276152"/>
    <w:rsid w:val="002762C1"/>
    <w:rsid w:val="00276AB9"/>
    <w:rsid w:val="00276FA4"/>
    <w:rsid w:val="002773FC"/>
    <w:rsid w:val="00277492"/>
    <w:rsid w:val="00277523"/>
    <w:rsid w:val="00277E13"/>
    <w:rsid w:val="002800E4"/>
    <w:rsid w:val="002802B8"/>
    <w:rsid w:val="0028053F"/>
    <w:rsid w:val="002805C7"/>
    <w:rsid w:val="0028068D"/>
    <w:rsid w:val="00281082"/>
    <w:rsid w:val="00281284"/>
    <w:rsid w:val="002813FF"/>
    <w:rsid w:val="002815A9"/>
    <w:rsid w:val="00281A5B"/>
    <w:rsid w:val="00281AF3"/>
    <w:rsid w:val="002822DD"/>
    <w:rsid w:val="00282832"/>
    <w:rsid w:val="00282DA2"/>
    <w:rsid w:val="00282E3C"/>
    <w:rsid w:val="00282F6B"/>
    <w:rsid w:val="00283E16"/>
    <w:rsid w:val="002842A8"/>
    <w:rsid w:val="00284395"/>
    <w:rsid w:val="002844DB"/>
    <w:rsid w:val="0028463A"/>
    <w:rsid w:val="0028466D"/>
    <w:rsid w:val="00284675"/>
    <w:rsid w:val="00284960"/>
    <w:rsid w:val="00284A53"/>
    <w:rsid w:val="00284C65"/>
    <w:rsid w:val="00285910"/>
    <w:rsid w:val="0028597B"/>
    <w:rsid w:val="00285B83"/>
    <w:rsid w:val="00285C62"/>
    <w:rsid w:val="00285FCA"/>
    <w:rsid w:val="002861C0"/>
    <w:rsid w:val="00286787"/>
    <w:rsid w:val="0028691D"/>
    <w:rsid w:val="00286B2E"/>
    <w:rsid w:val="00286DFD"/>
    <w:rsid w:val="0028767F"/>
    <w:rsid w:val="002878A5"/>
    <w:rsid w:val="00290949"/>
    <w:rsid w:val="00290E7B"/>
    <w:rsid w:val="00291543"/>
    <w:rsid w:val="00291671"/>
    <w:rsid w:val="002917BE"/>
    <w:rsid w:val="00292212"/>
    <w:rsid w:val="00292240"/>
    <w:rsid w:val="00292B22"/>
    <w:rsid w:val="0029331E"/>
    <w:rsid w:val="0029404A"/>
    <w:rsid w:val="0029469D"/>
    <w:rsid w:val="00294900"/>
    <w:rsid w:val="00294AAF"/>
    <w:rsid w:val="00295109"/>
    <w:rsid w:val="00295699"/>
    <w:rsid w:val="0029599B"/>
    <w:rsid w:val="00295BF3"/>
    <w:rsid w:val="00295C33"/>
    <w:rsid w:val="0029669F"/>
    <w:rsid w:val="0029696C"/>
    <w:rsid w:val="00296D09"/>
    <w:rsid w:val="00297139"/>
    <w:rsid w:val="00297550"/>
    <w:rsid w:val="002A0078"/>
    <w:rsid w:val="002A0BF5"/>
    <w:rsid w:val="002A1207"/>
    <w:rsid w:val="002A136E"/>
    <w:rsid w:val="002A1405"/>
    <w:rsid w:val="002A22AE"/>
    <w:rsid w:val="002A2710"/>
    <w:rsid w:val="002A2D71"/>
    <w:rsid w:val="002A4323"/>
    <w:rsid w:val="002A486B"/>
    <w:rsid w:val="002A4AC0"/>
    <w:rsid w:val="002A4C27"/>
    <w:rsid w:val="002A4FC5"/>
    <w:rsid w:val="002A51EB"/>
    <w:rsid w:val="002A5B11"/>
    <w:rsid w:val="002A5DB4"/>
    <w:rsid w:val="002A5DB8"/>
    <w:rsid w:val="002A5F3A"/>
    <w:rsid w:val="002A6B82"/>
    <w:rsid w:val="002A723E"/>
    <w:rsid w:val="002A7355"/>
    <w:rsid w:val="002A7CE4"/>
    <w:rsid w:val="002B00ED"/>
    <w:rsid w:val="002B0537"/>
    <w:rsid w:val="002B0674"/>
    <w:rsid w:val="002B1724"/>
    <w:rsid w:val="002B21A2"/>
    <w:rsid w:val="002B26A8"/>
    <w:rsid w:val="002B2943"/>
    <w:rsid w:val="002B2EA4"/>
    <w:rsid w:val="002B3446"/>
    <w:rsid w:val="002B3504"/>
    <w:rsid w:val="002B3632"/>
    <w:rsid w:val="002B3A90"/>
    <w:rsid w:val="002B3B3A"/>
    <w:rsid w:val="002B3B72"/>
    <w:rsid w:val="002B442E"/>
    <w:rsid w:val="002B44D7"/>
    <w:rsid w:val="002B4A22"/>
    <w:rsid w:val="002B4C70"/>
    <w:rsid w:val="002B4D5C"/>
    <w:rsid w:val="002B4DE8"/>
    <w:rsid w:val="002B4E4A"/>
    <w:rsid w:val="002B4F51"/>
    <w:rsid w:val="002B5012"/>
    <w:rsid w:val="002B528B"/>
    <w:rsid w:val="002B57E2"/>
    <w:rsid w:val="002B594D"/>
    <w:rsid w:val="002B59EB"/>
    <w:rsid w:val="002B5F29"/>
    <w:rsid w:val="002B64B3"/>
    <w:rsid w:val="002B6B78"/>
    <w:rsid w:val="002B6BC3"/>
    <w:rsid w:val="002B7016"/>
    <w:rsid w:val="002B7223"/>
    <w:rsid w:val="002B7878"/>
    <w:rsid w:val="002B7954"/>
    <w:rsid w:val="002B797E"/>
    <w:rsid w:val="002C0091"/>
    <w:rsid w:val="002C01CC"/>
    <w:rsid w:val="002C037C"/>
    <w:rsid w:val="002C0824"/>
    <w:rsid w:val="002C0BE9"/>
    <w:rsid w:val="002C0EBC"/>
    <w:rsid w:val="002C1136"/>
    <w:rsid w:val="002C16D8"/>
    <w:rsid w:val="002C1BAA"/>
    <w:rsid w:val="002C22E2"/>
    <w:rsid w:val="002C2370"/>
    <w:rsid w:val="002C2748"/>
    <w:rsid w:val="002C2B0D"/>
    <w:rsid w:val="002C2D5A"/>
    <w:rsid w:val="002C2F07"/>
    <w:rsid w:val="002C3032"/>
    <w:rsid w:val="002C3537"/>
    <w:rsid w:val="002C368A"/>
    <w:rsid w:val="002C3BD4"/>
    <w:rsid w:val="002C3FF7"/>
    <w:rsid w:val="002C41C5"/>
    <w:rsid w:val="002C425C"/>
    <w:rsid w:val="002C48F1"/>
    <w:rsid w:val="002C4B61"/>
    <w:rsid w:val="002C5470"/>
    <w:rsid w:val="002C6651"/>
    <w:rsid w:val="002C69F6"/>
    <w:rsid w:val="002C72B1"/>
    <w:rsid w:val="002C75E1"/>
    <w:rsid w:val="002C7601"/>
    <w:rsid w:val="002D0699"/>
    <w:rsid w:val="002D1BD8"/>
    <w:rsid w:val="002D1D1E"/>
    <w:rsid w:val="002D226F"/>
    <w:rsid w:val="002D2319"/>
    <w:rsid w:val="002D2B04"/>
    <w:rsid w:val="002D2BA0"/>
    <w:rsid w:val="002D3D08"/>
    <w:rsid w:val="002D43E6"/>
    <w:rsid w:val="002D4E73"/>
    <w:rsid w:val="002D500D"/>
    <w:rsid w:val="002D5248"/>
    <w:rsid w:val="002D5382"/>
    <w:rsid w:val="002D562A"/>
    <w:rsid w:val="002D5ADE"/>
    <w:rsid w:val="002D61B0"/>
    <w:rsid w:val="002D64E0"/>
    <w:rsid w:val="002D6CD5"/>
    <w:rsid w:val="002D714B"/>
    <w:rsid w:val="002D716B"/>
    <w:rsid w:val="002D73C3"/>
    <w:rsid w:val="002D7457"/>
    <w:rsid w:val="002E009B"/>
    <w:rsid w:val="002E08D2"/>
    <w:rsid w:val="002E095D"/>
    <w:rsid w:val="002E0A12"/>
    <w:rsid w:val="002E14F1"/>
    <w:rsid w:val="002E17F0"/>
    <w:rsid w:val="002E20BF"/>
    <w:rsid w:val="002E268D"/>
    <w:rsid w:val="002E2A10"/>
    <w:rsid w:val="002E2E21"/>
    <w:rsid w:val="002E33F0"/>
    <w:rsid w:val="002E33FD"/>
    <w:rsid w:val="002E3D28"/>
    <w:rsid w:val="002E3F43"/>
    <w:rsid w:val="002E4434"/>
    <w:rsid w:val="002E4491"/>
    <w:rsid w:val="002E4E9F"/>
    <w:rsid w:val="002E52AE"/>
    <w:rsid w:val="002E55DA"/>
    <w:rsid w:val="002E587A"/>
    <w:rsid w:val="002E65D1"/>
    <w:rsid w:val="002E665C"/>
    <w:rsid w:val="002E6B06"/>
    <w:rsid w:val="002E6BA3"/>
    <w:rsid w:val="002E6F58"/>
    <w:rsid w:val="002E737A"/>
    <w:rsid w:val="002E7647"/>
    <w:rsid w:val="002E7724"/>
    <w:rsid w:val="002E7A94"/>
    <w:rsid w:val="002E7BCE"/>
    <w:rsid w:val="002E7C7B"/>
    <w:rsid w:val="002F0022"/>
    <w:rsid w:val="002F1BEB"/>
    <w:rsid w:val="002F1D95"/>
    <w:rsid w:val="002F22B3"/>
    <w:rsid w:val="002F23BF"/>
    <w:rsid w:val="002F2519"/>
    <w:rsid w:val="002F2760"/>
    <w:rsid w:val="002F3CA8"/>
    <w:rsid w:val="002F4117"/>
    <w:rsid w:val="002F4285"/>
    <w:rsid w:val="002F433F"/>
    <w:rsid w:val="002F46C5"/>
    <w:rsid w:val="002F5DBB"/>
    <w:rsid w:val="002F5EC1"/>
    <w:rsid w:val="002F6366"/>
    <w:rsid w:val="002F6572"/>
    <w:rsid w:val="002F6BA7"/>
    <w:rsid w:val="002F6BB8"/>
    <w:rsid w:val="002F6CF0"/>
    <w:rsid w:val="002F6F16"/>
    <w:rsid w:val="002F71B4"/>
    <w:rsid w:val="002F7336"/>
    <w:rsid w:val="002F73FA"/>
    <w:rsid w:val="002F7675"/>
    <w:rsid w:val="00300A2C"/>
    <w:rsid w:val="00300A3B"/>
    <w:rsid w:val="003012D5"/>
    <w:rsid w:val="00301D2C"/>
    <w:rsid w:val="00301DF3"/>
    <w:rsid w:val="00301DFC"/>
    <w:rsid w:val="00302059"/>
    <w:rsid w:val="0030249A"/>
    <w:rsid w:val="0030295E"/>
    <w:rsid w:val="00302C41"/>
    <w:rsid w:val="00302E86"/>
    <w:rsid w:val="00302FF5"/>
    <w:rsid w:val="0030320C"/>
    <w:rsid w:val="00303A23"/>
    <w:rsid w:val="00304352"/>
    <w:rsid w:val="00304BAF"/>
    <w:rsid w:val="00304CAD"/>
    <w:rsid w:val="00304F57"/>
    <w:rsid w:val="00305206"/>
    <w:rsid w:val="0030535A"/>
    <w:rsid w:val="00305476"/>
    <w:rsid w:val="003054CA"/>
    <w:rsid w:val="00305684"/>
    <w:rsid w:val="003059D8"/>
    <w:rsid w:val="003063F8"/>
    <w:rsid w:val="00306779"/>
    <w:rsid w:val="00307B00"/>
    <w:rsid w:val="00307E2B"/>
    <w:rsid w:val="00307EEB"/>
    <w:rsid w:val="0031002F"/>
    <w:rsid w:val="003102FD"/>
    <w:rsid w:val="0031060D"/>
    <w:rsid w:val="00310826"/>
    <w:rsid w:val="003109EF"/>
    <w:rsid w:val="00311F20"/>
    <w:rsid w:val="003122C0"/>
    <w:rsid w:val="0031261B"/>
    <w:rsid w:val="00312CA7"/>
    <w:rsid w:val="00313894"/>
    <w:rsid w:val="00313908"/>
    <w:rsid w:val="003139DA"/>
    <w:rsid w:val="00313B28"/>
    <w:rsid w:val="0031429A"/>
    <w:rsid w:val="0031433C"/>
    <w:rsid w:val="0031454D"/>
    <w:rsid w:val="003149B7"/>
    <w:rsid w:val="00314ABC"/>
    <w:rsid w:val="00314BFA"/>
    <w:rsid w:val="0031521D"/>
    <w:rsid w:val="00315341"/>
    <w:rsid w:val="0031584D"/>
    <w:rsid w:val="00315D44"/>
    <w:rsid w:val="00316174"/>
    <w:rsid w:val="00316320"/>
    <w:rsid w:val="0031659C"/>
    <w:rsid w:val="003167F0"/>
    <w:rsid w:val="00317A38"/>
    <w:rsid w:val="00320619"/>
    <w:rsid w:val="00320B23"/>
    <w:rsid w:val="00320FFB"/>
    <w:rsid w:val="0032188B"/>
    <w:rsid w:val="0032194D"/>
    <w:rsid w:val="00322104"/>
    <w:rsid w:val="00322602"/>
    <w:rsid w:val="003228CB"/>
    <w:rsid w:val="00322C38"/>
    <w:rsid w:val="00322C76"/>
    <w:rsid w:val="00322D64"/>
    <w:rsid w:val="00323550"/>
    <w:rsid w:val="0032355C"/>
    <w:rsid w:val="003236B9"/>
    <w:rsid w:val="003236D9"/>
    <w:rsid w:val="00323B39"/>
    <w:rsid w:val="00323F5F"/>
    <w:rsid w:val="003256DC"/>
    <w:rsid w:val="003261DD"/>
    <w:rsid w:val="00326572"/>
    <w:rsid w:val="00326C40"/>
    <w:rsid w:val="00326ED6"/>
    <w:rsid w:val="0032737F"/>
    <w:rsid w:val="003300EC"/>
    <w:rsid w:val="0033102A"/>
    <w:rsid w:val="003318BE"/>
    <w:rsid w:val="00331A73"/>
    <w:rsid w:val="00331DD4"/>
    <w:rsid w:val="003326AD"/>
    <w:rsid w:val="00332E6E"/>
    <w:rsid w:val="00334378"/>
    <w:rsid w:val="003349CB"/>
    <w:rsid w:val="0033558E"/>
    <w:rsid w:val="00335C8F"/>
    <w:rsid w:val="00335CEB"/>
    <w:rsid w:val="00335E98"/>
    <w:rsid w:val="00336023"/>
    <w:rsid w:val="003365E1"/>
    <w:rsid w:val="0033665D"/>
    <w:rsid w:val="00336670"/>
    <w:rsid w:val="00336CE6"/>
    <w:rsid w:val="00336E42"/>
    <w:rsid w:val="00336EEB"/>
    <w:rsid w:val="00337254"/>
    <w:rsid w:val="0033745F"/>
    <w:rsid w:val="00337880"/>
    <w:rsid w:val="00337AA2"/>
    <w:rsid w:val="00337C8F"/>
    <w:rsid w:val="00337D31"/>
    <w:rsid w:val="00337FFB"/>
    <w:rsid w:val="0034059B"/>
    <w:rsid w:val="00340A63"/>
    <w:rsid w:val="0034116F"/>
    <w:rsid w:val="003413C3"/>
    <w:rsid w:val="00341DCB"/>
    <w:rsid w:val="00341F41"/>
    <w:rsid w:val="00342044"/>
    <w:rsid w:val="003428F1"/>
    <w:rsid w:val="003435C6"/>
    <w:rsid w:val="003435F9"/>
    <w:rsid w:val="00344074"/>
    <w:rsid w:val="00344241"/>
    <w:rsid w:val="0034454D"/>
    <w:rsid w:val="00344798"/>
    <w:rsid w:val="003448FC"/>
    <w:rsid w:val="003451A0"/>
    <w:rsid w:val="00345C46"/>
    <w:rsid w:val="00345DD5"/>
    <w:rsid w:val="00346076"/>
    <w:rsid w:val="003461B2"/>
    <w:rsid w:val="00346300"/>
    <w:rsid w:val="00346494"/>
    <w:rsid w:val="003466DD"/>
    <w:rsid w:val="00347048"/>
    <w:rsid w:val="003472DA"/>
    <w:rsid w:val="003474FD"/>
    <w:rsid w:val="00347964"/>
    <w:rsid w:val="00347AC7"/>
    <w:rsid w:val="00347E2A"/>
    <w:rsid w:val="00350194"/>
    <w:rsid w:val="00350A36"/>
    <w:rsid w:val="00350B02"/>
    <w:rsid w:val="00350CD9"/>
    <w:rsid w:val="003510D2"/>
    <w:rsid w:val="00351137"/>
    <w:rsid w:val="00351182"/>
    <w:rsid w:val="00351DF6"/>
    <w:rsid w:val="00351E28"/>
    <w:rsid w:val="00351F35"/>
    <w:rsid w:val="00352223"/>
    <w:rsid w:val="00352845"/>
    <w:rsid w:val="00352CF6"/>
    <w:rsid w:val="00353006"/>
    <w:rsid w:val="003535C2"/>
    <w:rsid w:val="00353B1D"/>
    <w:rsid w:val="00353F43"/>
    <w:rsid w:val="00353F60"/>
    <w:rsid w:val="00353F75"/>
    <w:rsid w:val="00354044"/>
    <w:rsid w:val="003542F5"/>
    <w:rsid w:val="0035479A"/>
    <w:rsid w:val="003548E9"/>
    <w:rsid w:val="00354DCA"/>
    <w:rsid w:val="00355292"/>
    <w:rsid w:val="003558D9"/>
    <w:rsid w:val="00355C2D"/>
    <w:rsid w:val="00355C74"/>
    <w:rsid w:val="00355F3F"/>
    <w:rsid w:val="0035712D"/>
    <w:rsid w:val="0035750A"/>
    <w:rsid w:val="003578BB"/>
    <w:rsid w:val="00357C70"/>
    <w:rsid w:val="00357DF4"/>
    <w:rsid w:val="0036013C"/>
    <w:rsid w:val="0036041D"/>
    <w:rsid w:val="00360679"/>
    <w:rsid w:val="00360DEE"/>
    <w:rsid w:val="00361386"/>
    <w:rsid w:val="0036167F"/>
    <w:rsid w:val="0036199A"/>
    <w:rsid w:val="00361C02"/>
    <w:rsid w:val="00361CA4"/>
    <w:rsid w:val="00361F0D"/>
    <w:rsid w:val="00361F33"/>
    <w:rsid w:val="0036207B"/>
    <w:rsid w:val="00362333"/>
    <w:rsid w:val="00362618"/>
    <w:rsid w:val="003628C1"/>
    <w:rsid w:val="00362D10"/>
    <w:rsid w:val="00362E77"/>
    <w:rsid w:val="00363188"/>
    <w:rsid w:val="003634B5"/>
    <w:rsid w:val="0036372C"/>
    <w:rsid w:val="00363CE9"/>
    <w:rsid w:val="00363EE3"/>
    <w:rsid w:val="00364488"/>
    <w:rsid w:val="00366648"/>
    <w:rsid w:val="00366726"/>
    <w:rsid w:val="00366C23"/>
    <w:rsid w:val="003673AA"/>
    <w:rsid w:val="003675F3"/>
    <w:rsid w:val="003677EF"/>
    <w:rsid w:val="00367A9C"/>
    <w:rsid w:val="00367E0E"/>
    <w:rsid w:val="00367E16"/>
    <w:rsid w:val="00371951"/>
    <w:rsid w:val="00371AEC"/>
    <w:rsid w:val="00371C82"/>
    <w:rsid w:val="003722C2"/>
    <w:rsid w:val="00372E96"/>
    <w:rsid w:val="00373134"/>
    <w:rsid w:val="0037358F"/>
    <w:rsid w:val="00373DF6"/>
    <w:rsid w:val="00373F66"/>
    <w:rsid w:val="00374086"/>
    <w:rsid w:val="003749FF"/>
    <w:rsid w:val="00374D3F"/>
    <w:rsid w:val="00374E9F"/>
    <w:rsid w:val="00374FBE"/>
    <w:rsid w:val="0037544F"/>
    <w:rsid w:val="00375CCE"/>
    <w:rsid w:val="00376603"/>
    <w:rsid w:val="00376ACF"/>
    <w:rsid w:val="003770C1"/>
    <w:rsid w:val="003776CB"/>
    <w:rsid w:val="00377DDD"/>
    <w:rsid w:val="00377F91"/>
    <w:rsid w:val="00380107"/>
    <w:rsid w:val="003809BE"/>
    <w:rsid w:val="00380C12"/>
    <w:rsid w:val="0038148F"/>
    <w:rsid w:val="00382821"/>
    <w:rsid w:val="00382A58"/>
    <w:rsid w:val="00383135"/>
    <w:rsid w:val="00383414"/>
    <w:rsid w:val="00383706"/>
    <w:rsid w:val="003839E7"/>
    <w:rsid w:val="00383A3E"/>
    <w:rsid w:val="00383B24"/>
    <w:rsid w:val="00383B7D"/>
    <w:rsid w:val="00383F01"/>
    <w:rsid w:val="00383FBB"/>
    <w:rsid w:val="003842F5"/>
    <w:rsid w:val="00384489"/>
    <w:rsid w:val="00384A22"/>
    <w:rsid w:val="00384E2A"/>
    <w:rsid w:val="00385296"/>
    <w:rsid w:val="00385B34"/>
    <w:rsid w:val="003862A2"/>
    <w:rsid w:val="0038687A"/>
    <w:rsid w:val="003869DF"/>
    <w:rsid w:val="00386C58"/>
    <w:rsid w:val="003873D2"/>
    <w:rsid w:val="003877D8"/>
    <w:rsid w:val="003877EF"/>
    <w:rsid w:val="00387E21"/>
    <w:rsid w:val="00390468"/>
    <w:rsid w:val="00390525"/>
    <w:rsid w:val="0039154E"/>
    <w:rsid w:val="0039174F"/>
    <w:rsid w:val="00392060"/>
    <w:rsid w:val="003922B7"/>
    <w:rsid w:val="00392902"/>
    <w:rsid w:val="003931FC"/>
    <w:rsid w:val="0039354F"/>
    <w:rsid w:val="0039366F"/>
    <w:rsid w:val="00393966"/>
    <w:rsid w:val="00393E69"/>
    <w:rsid w:val="00394BB0"/>
    <w:rsid w:val="00394DCD"/>
    <w:rsid w:val="00395981"/>
    <w:rsid w:val="00395CB5"/>
    <w:rsid w:val="00395D84"/>
    <w:rsid w:val="003961B1"/>
    <w:rsid w:val="00397347"/>
    <w:rsid w:val="00397526"/>
    <w:rsid w:val="00397E11"/>
    <w:rsid w:val="003A0DF1"/>
    <w:rsid w:val="003A10DC"/>
    <w:rsid w:val="003A13BB"/>
    <w:rsid w:val="003A16BA"/>
    <w:rsid w:val="003A2376"/>
    <w:rsid w:val="003A26E9"/>
    <w:rsid w:val="003A2D90"/>
    <w:rsid w:val="003A2F8C"/>
    <w:rsid w:val="003A31D6"/>
    <w:rsid w:val="003A3307"/>
    <w:rsid w:val="003A3CA3"/>
    <w:rsid w:val="003A49AA"/>
    <w:rsid w:val="003A5249"/>
    <w:rsid w:val="003A587F"/>
    <w:rsid w:val="003A636B"/>
    <w:rsid w:val="003A657B"/>
    <w:rsid w:val="003A6DD9"/>
    <w:rsid w:val="003A7030"/>
    <w:rsid w:val="003A771D"/>
    <w:rsid w:val="003A7724"/>
    <w:rsid w:val="003A7A4B"/>
    <w:rsid w:val="003A7D04"/>
    <w:rsid w:val="003A7E48"/>
    <w:rsid w:val="003B0383"/>
    <w:rsid w:val="003B06E2"/>
    <w:rsid w:val="003B0A71"/>
    <w:rsid w:val="003B0AB9"/>
    <w:rsid w:val="003B0BAF"/>
    <w:rsid w:val="003B0BB6"/>
    <w:rsid w:val="003B0C3E"/>
    <w:rsid w:val="003B0D14"/>
    <w:rsid w:val="003B1850"/>
    <w:rsid w:val="003B1C67"/>
    <w:rsid w:val="003B2340"/>
    <w:rsid w:val="003B2786"/>
    <w:rsid w:val="003B3516"/>
    <w:rsid w:val="003B3AB7"/>
    <w:rsid w:val="003B3AC3"/>
    <w:rsid w:val="003B4158"/>
    <w:rsid w:val="003B4AC4"/>
    <w:rsid w:val="003B5BD2"/>
    <w:rsid w:val="003B5D34"/>
    <w:rsid w:val="003B5F54"/>
    <w:rsid w:val="003B6080"/>
    <w:rsid w:val="003B6713"/>
    <w:rsid w:val="003B6D13"/>
    <w:rsid w:val="003B6DAC"/>
    <w:rsid w:val="003B741A"/>
    <w:rsid w:val="003B7E28"/>
    <w:rsid w:val="003C004F"/>
    <w:rsid w:val="003C0429"/>
    <w:rsid w:val="003C096A"/>
    <w:rsid w:val="003C15B7"/>
    <w:rsid w:val="003C178B"/>
    <w:rsid w:val="003C1D93"/>
    <w:rsid w:val="003C1DD6"/>
    <w:rsid w:val="003C2041"/>
    <w:rsid w:val="003C2943"/>
    <w:rsid w:val="003C2ADA"/>
    <w:rsid w:val="003C2D78"/>
    <w:rsid w:val="003C3104"/>
    <w:rsid w:val="003C365E"/>
    <w:rsid w:val="003C3A21"/>
    <w:rsid w:val="003C40F5"/>
    <w:rsid w:val="003C41F0"/>
    <w:rsid w:val="003C4BC9"/>
    <w:rsid w:val="003C4D40"/>
    <w:rsid w:val="003C4ED0"/>
    <w:rsid w:val="003C5667"/>
    <w:rsid w:val="003C6334"/>
    <w:rsid w:val="003C645E"/>
    <w:rsid w:val="003C6B04"/>
    <w:rsid w:val="003C6B7D"/>
    <w:rsid w:val="003C6DA9"/>
    <w:rsid w:val="003C75C6"/>
    <w:rsid w:val="003D001E"/>
    <w:rsid w:val="003D00D2"/>
    <w:rsid w:val="003D11EF"/>
    <w:rsid w:val="003D1948"/>
    <w:rsid w:val="003D26BA"/>
    <w:rsid w:val="003D26E3"/>
    <w:rsid w:val="003D29F9"/>
    <w:rsid w:val="003D2ADD"/>
    <w:rsid w:val="003D2B6E"/>
    <w:rsid w:val="003D359C"/>
    <w:rsid w:val="003D42EB"/>
    <w:rsid w:val="003D4322"/>
    <w:rsid w:val="003D49DA"/>
    <w:rsid w:val="003D4ABC"/>
    <w:rsid w:val="003D4BAC"/>
    <w:rsid w:val="003D557F"/>
    <w:rsid w:val="003D5AB5"/>
    <w:rsid w:val="003D5C00"/>
    <w:rsid w:val="003D5F92"/>
    <w:rsid w:val="003D646F"/>
    <w:rsid w:val="003D7A86"/>
    <w:rsid w:val="003D7C85"/>
    <w:rsid w:val="003E00FC"/>
    <w:rsid w:val="003E08F1"/>
    <w:rsid w:val="003E0C8D"/>
    <w:rsid w:val="003E0F68"/>
    <w:rsid w:val="003E1149"/>
    <w:rsid w:val="003E1307"/>
    <w:rsid w:val="003E187C"/>
    <w:rsid w:val="003E2214"/>
    <w:rsid w:val="003E2678"/>
    <w:rsid w:val="003E2BA5"/>
    <w:rsid w:val="003E3542"/>
    <w:rsid w:val="003E3A48"/>
    <w:rsid w:val="003E4148"/>
    <w:rsid w:val="003E4420"/>
    <w:rsid w:val="003E479A"/>
    <w:rsid w:val="003E4BBC"/>
    <w:rsid w:val="003E578F"/>
    <w:rsid w:val="003E59E5"/>
    <w:rsid w:val="003E5BCE"/>
    <w:rsid w:val="003E5E09"/>
    <w:rsid w:val="003E5EC0"/>
    <w:rsid w:val="003E6AAF"/>
    <w:rsid w:val="003E6E70"/>
    <w:rsid w:val="003E76B0"/>
    <w:rsid w:val="003E7E28"/>
    <w:rsid w:val="003F0591"/>
    <w:rsid w:val="003F0BFC"/>
    <w:rsid w:val="003F0DAA"/>
    <w:rsid w:val="003F131D"/>
    <w:rsid w:val="003F18AF"/>
    <w:rsid w:val="003F18B2"/>
    <w:rsid w:val="003F18BD"/>
    <w:rsid w:val="003F1C27"/>
    <w:rsid w:val="003F1E8B"/>
    <w:rsid w:val="003F2005"/>
    <w:rsid w:val="003F25FC"/>
    <w:rsid w:val="003F2F05"/>
    <w:rsid w:val="003F3316"/>
    <w:rsid w:val="003F3CB6"/>
    <w:rsid w:val="003F42DA"/>
    <w:rsid w:val="003F47E1"/>
    <w:rsid w:val="003F52C4"/>
    <w:rsid w:val="003F5435"/>
    <w:rsid w:val="003F5700"/>
    <w:rsid w:val="003F57BC"/>
    <w:rsid w:val="003F5843"/>
    <w:rsid w:val="003F58C5"/>
    <w:rsid w:val="003F5C47"/>
    <w:rsid w:val="003F615E"/>
    <w:rsid w:val="003F62D3"/>
    <w:rsid w:val="003F7BA3"/>
    <w:rsid w:val="004000B4"/>
    <w:rsid w:val="0040020F"/>
    <w:rsid w:val="00400619"/>
    <w:rsid w:val="004008FD"/>
    <w:rsid w:val="00400A18"/>
    <w:rsid w:val="0040128C"/>
    <w:rsid w:val="004017C9"/>
    <w:rsid w:val="00401999"/>
    <w:rsid w:val="00401A31"/>
    <w:rsid w:val="00402035"/>
    <w:rsid w:val="004028DC"/>
    <w:rsid w:val="00402ABD"/>
    <w:rsid w:val="00402B32"/>
    <w:rsid w:val="00403DC0"/>
    <w:rsid w:val="00404723"/>
    <w:rsid w:val="00404D0A"/>
    <w:rsid w:val="0040532B"/>
    <w:rsid w:val="00405D90"/>
    <w:rsid w:val="0040614C"/>
    <w:rsid w:val="0040630D"/>
    <w:rsid w:val="004079B4"/>
    <w:rsid w:val="0041040B"/>
    <w:rsid w:val="004125D0"/>
    <w:rsid w:val="0041270B"/>
    <w:rsid w:val="00412862"/>
    <w:rsid w:val="00412ABE"/>
    <w:rsid w:val="00412B3B"/>
    <w:rsid w:val="00412FC1"/>
    <w:rsid w:val="00413556"/>
    <w:rsid w:val="004136F9"/>
    <w:rsid w:val="0041375F"/>
    <w:rsid w:val="00414010"/>
    <w:rsid w:val="00414944"/>
    <w:rsid w:val="004149D7"/>
    <w:rsid w:val="00414E1B"/>
    <w:rsid w:val="00414FC2"/>
    <w:rsid w:val="004151D3"/>
    <w:rsid w:val="00415290"/>
    <w:rsid w:val="00415785"/>
    <w:rsid w:val="00415976"/>
    <w:rsid w:val="00415B0B"/>
    <w:rsid w:val="00415C94"/>
    <w:rsid w:val="00415D2E"/>
    <w:rsid w:val="00416BD5"/>
    <w:rsid w:val="00416D37"/>
    <w:rsid w:val="004176BF"/>
    <w:rsid w:val="00417C79"/>
    <w:rsid w:val="00420DD5"/>
    <w:rsid w:val="004215B5"/>
    <w:rsid w:val="00421785"/>
    <w:rsid w:val="00421B59"/>
    <w:rsid w:val="00421C43"/>
    <w:rsid w:val="00421D00"/>
    <w:rsid w:val="00421E03"/>
    <w:rsid w:val="00421F32"/>
    <w:rsid w:val="0042271C"/>
    <w:rsid w:val="00422EFD"/>
    <w:rsid w:val="004237EC"/>
    <w:rsid w:val="0042392D"/>
    <w:rsid w:val="00423D5F"/>
    <w:rsid w:val="00423E01"/>
    <w:rsid w:val="00423F0A"/>
    <w:rsid w:val="004249AC"/>
    <w:rsid w:val="00425A39"/>
    <w:rsid w:val="00425F7D"/>
    <w:rsid w:val="00426A4B"/>
    <w:rsid w:val="00426B4B"/>
    <w:rsid w:val="0042726F"/>
    <w:rsid w:val="0042755C"/>
    <w:rsid w:val="004276D9"/>
    <w:rsid w:val="004276DF"/>
    <w:rsid w:val="00427935"/>
    <w:rsid w:val="00427A13"/>
    <w:rsid w:val="00427D17"/>
    <w:rsid w:val="00427D48"/>
    <w:rsid w:val="00427F7E"/>
    <w:rsid w:val="004306CE"/>
    <w:rsid w:val="00430770"/>
    <w:rsid w:val="0043081D"/>
    <w:rsid w:val="004311D5"/>
    <w:rsid w:val="00431B67"/>
    <w:rsid w:val="00432117"/>
    <w:rsid w:val="00432360"/>
    <w:rsid w:val="004324B3"/>
    <w:rsid w:val="00432AAD"/>
    <w:rsid w:val="00433124"/>
    <w:rsid w:val="00433483"/>
    <w:rsid w:val="004334C8"/>
    <w:rsid w:val="004336ED"/>
    <w:rsid w:val="0043388F"/>
    <w:rsid w:val="00433B56"/>
    <w:rsid w:val="00433B7D"/>
    <w:rsid w:val="0043458F"/>
    <w:rsid w:val="00434A46"/>
    <w:rsid w:val="00434B4D"/>
    <w:rsid w:val="0043557A"/>
    <w:rsid w:val="00435B84"/>
    <w:rsid w:val="004362FB"/>
    <w:rsid w:val="00436A08"/>
    <w:rsid w:val="00436A92"/>
    <w:rsid w:val="00436FF7"/>
    <w:rsid w:val="00437172"/>
    <w:rsid w:val="00437557"/>
    <w:rsid w:val="0043763D"/>
    <w:rsid w:val="004377E3"/>
    <w:rsid w:val="00437A29"/>
    <w:rsid w:val="00437A97"/>
    <w:rsid w:val="00440ABF"/>
    <w:rsid w:val="00440C0C"/>
    <w:rsid w:val="00441026"/>
    <w:rsid w:val="0044126D"/>
    <w:rsid w:val="00441830"/>
    <w:rsid w:val="00441E7D"/>
    <w:rsid w:val="00442225"/>
    <w:rsid w:val="00442560"/>
    <w:rsid w:val="00442A17"/>
    <w:rsid w:val="004430FC"/>
    <w:rsid w:val="00443919"/>
    <w:rsid w:val="00443E02"/>
    <w:rsid w:val="00444191"/>
    <w:rsid w:val="0044458C"/>
    <w:rsid w:val="0044472F"/>
    <w:rsid w:val="00444B10"/>
    <w:rsid w:val="00444D7A"/>
    <w:rsid w:val="00444EA9"/>
    <w:rsid w:val="00445264"/>
    <w:rsid w:val="004452E8"/>
    <w:rsid w:val="00445308"/>
    <w:rsid w:val="00445825"/>
    <w:rsid w:val="004458F4"/>
    <w:rsid w:val="004459D7"/>
    <w:rsid w:val="004465F7"/>
    <w:rsid w:val="00446F91"/>
    <w:rsid w:val="0044700D"/>
    <w:rsid w:val="00447278"/>
    <w:rsid w:val="0044757B"/>
    <w:rsid w:val="0044767A"/>
    <w:rsid w:val="00447D24"/>
    <w:rsid w:val="00450026"/>
    <w:rsid w:val="004502E8"/>
    <w:rsid w:val="004503C8"/>
    <w:rsid w:val="00450700"/>
    <w:rsid w:val="00450E3C"/>
    <w:rsid w:val="004512D8"/>
    <w:rsid w:val="004514F9"/>
    <w:rsid w:val="00451647"/>
    <w:rsid w:val="0045190C"/>
    <w:rsid w:val="00451D03"/>
    <w:rsid w:val="00452063"/>
    <w:rsid w:val="00452944"/>
    <w:rsid w:val="004529C1"/>
    <w:rsid w:val="00452AA3"/>
    <w:rsid w:val="00452EB1"/>
    <w:rsid w:val="0045338D"/>
    <w:rsid w:val="00453DBB"/>
    <w:rsid w:val="00453E77"/>
    <w:rsid w:val="00454275"/>
    <w:rsid w:val="00454430"/>
    <w:rsid w:val="004546D1"/>
    <w:rsid w:val="00454DE8"/>
    <w:rsid w:val="00454F5D"/>
    <w:rsid w:val="004551A6"/>
    <w:rsid w:val="004553CC"/>
    <w:rsid w:val="004556EB"/>
    <w:rsid w:val="00455A97"/>
    <w:rsid w:val="00456730"/>
    <w:rsid w:val="00456B90"/>
    <w:rsid w:val="00456E01"/>
    <w:rsid w:val="00457C03"/>
    <w:rsid w:val="004603E4"/>
    <w:rsid w:val="004611D9"/>
    <w:rsid w:val="0046184E"/>
    <w:rsid w:val="00461AE5"/>
    <w:rsid w:val="00461DEB"/>
    <w:rsid w:val="004634CB"/>
    <w:rsid w:val="0046359A"/>
    <w:rsid w:val="00464A89"/>
    <w:rsid w:val="00464C98"/>
    <w:rsid w:val="00465B77"/>
    <w:rsid w:val="004666B5"/>
    <w:rsid w:val="00466A03"/>
    <w:rsid w:val="00466B8F"/>
    <w:rsid w:val="00466C2B"/>
    <w:rsid w:val="00467192"/>
    <w:rsid w:val="0046719D"/>
    <w:rsid w:val="004671F9"/>
    <w:rsid w:val="004674D6"/>
    <w:rsid w:val="0046763B"/>
    <w:rsid w:val="00467EF3"/>
    <w:rsid w:val="004700F9"/>
    <w:rsid w:val="004704B9"/>
    <w:rsid w:val="00470652"/>
    <w:rsid w:val="004708FB"/>
    <w:rsid w:val="00470A86"/>
    <w:rsid w:val="00470E56"/>
    <w:rsid w:val="00471EA4"/>
    <w:rsid w:val="00471F82"/>
    <w:rsid w:val="00472237"/>
    <w:rsid w:val="0047262C"/>
    <w:rsid w:val="00472BD8"/>
    <w:rsid w:val="00472D1A"/>
    <w:rsid w:val="0047316F"/>
    <w:rsid w:val="00473357"/>
    <w:rsid w:val="00473868"/>
    <w:rsid w:val="00473EF6"/>
    <w:rsid w:val="004742AA"/>
    <w:rsid w:val="00474782"/>
    <w:rsid w:val="00475141"/>
    <w:rsid w:val="00475189"/>
    <w:rsid w:val="004755AF"/>
    <w:rsid w:val="00475D27"/>
    <w:rsid w:val="00476121"/>
    <w:rsid w:val="004763F7"/>
    <w:rsid w:val="0047641F"/>
    <w:rsid w:val="00476542"/>
    <w:rsid w:val="0047759B"/>
    <w:rsid w:val="00477927"/>
    <w:rsid w:val="00477B99"/>
    <w:rsid w:val="00477CC9"/>
    <w:rsid w:val="00480387"/>
    <w:rsid w:val="00481730"/>
    <w:rsid w:val="00481D78"/>
    <w:rsid w:val="004820BC"/>
    <w:rsid w:val="004821BD"/>
    <w:rsid w:val="004829CB"/>
    <w:rsid w:val="00482C3D"/>
    <w:rsid w:val="00482C83"/>
    <w:rsid w:val="0048384C"/>
    <w:rsid w:val="00483FC2"/>
    <w:rsid w:val="0048418C"/>
    <w:rsid w:val="00484A1B"/>
    <w:rsid w:val="00484ACF"/>
    <w:rsid w:val="00484FFF"/>
    <w:rsid w:val="004857AE"/>
    <w:rsid w:val="00485988"/>
    <w:rsid w:val="00485AEE"/>
    <w:rsid w:val="00486213"/>
    <w:rsid w:val="004862F0"/>
    <w:rsid w:val="004866CF"/>
    <w:rsid w:val="0048702A"/>
    <w:rsid w:val="004870E3"/>
    <w:rsid w:val="0048711B"/>
    <w:rsid w:val="00487941"/>
    <w:rsid w:val="00487AC7"/>
    <w:rsid w:val="00487D68"/>
    <w:rsid w:val="004901BD"/>
    <w:rsid w:val="004906DE"/>
    <w:rsid w:val="004908B1"/>
    <w:rsid w:val="00490D96"/>
    <w:rsid w:val="00491B73"/>
    <w:rsid w:val="00491DDD"/>
    <w:rsid w:val="00491E0D"/>
    <w:rsid w:val="004929B7"/>
    <w:rsid w:val="004929C4"/>
    <w:rsid w:val="00492E7C"/>
    <w:rsid w:val="004931CA"/>
    <w:rsid w:val="00493855"/>
    <w:rsid w:val="00493F93"/>
    <w:rsid w:val="004945A3"/>
    <w:rsid w:val="004945E2"/>
    <w:rsid w:val="004949E1"/>
    <w:rsid w:val="00494E95"/>
    <w:rsid w:val="00494EE4"/>
    <w:rsid w:val="00495116"/>
    <w:rsid w:val="004952AF"/>
    <w:rsid w:val="004952BE"/>
    <w:rsid w:val="00495354"/>
    <w:rsid w:val="0049557D"/>
    <w:rsid w:val="00495719"/>
    <w:rsid w:val="004958C2"/>
    <w:rsid w:val="00495ED9"/>
    <w:rsid w:val="00495FB5"/>
    <w:rsid w:val="0049655C"/>
    <w:rsid w:val="00496AE5"/>
    <w:rsid w:val="00496FDF"/>
    <w:rsid w:val="00496FEC"/>
    <w:rsid w:val="0049706C"/>
    <w:rsid w:val="0049751D"/>
    <w:rsid w:val="00497D83"/>
    <w:rsid w:val="004A0376"/>
    <w:rsid w:val="004A0E02"/>
    <w:rsid w:val="004A1472"/>
    <w:rsid w:val="004A1AED"/>
    <w:rsid w:val="004A1B07"/>
    <w:rsid w:val="004A235D"/>
    <w:rsid w:val="004A26B8"/>
    <w:rsid w:val="004A2E8B"/>
    <w:rsid w:val="004A3152"/>
    <w:rsid w:val="004A3AAA"/>
    <w:rsid w:val="004A3EBF"/>
    <w:rsid w:val="004A426E"/>
    <w:rsid w:val="004A4ACC"/>
    <w:rsid w:val="004A4B55"/>
    <w:rsid w:val="004A4D06"/>
    <w:rsid w:val="004A50D5"/>
    <w:rsid w:val="004A52EA"/>
    <w:rsid w:val="004A53C6"/>
    <w:rsid w:val="004A5496"/>
    <w:rsid w:val="004A6757"/>
    <w:rsid w:val="004A76A0"/>
    <w:rsid w:val="004A78CE"/>
    <w:rsid w:val="004A794B"/>
    <w:rsid w:val="004A7BCB"/>
    <w:rsid w:val="004B0163"/>
    <w:rsid w:val="004B08C7"/>
    <w:rsid w:val="004B0C46"/>
    <w:rsid w:val="004B1130"/>
    <w:rsid w:val="004B1199"/>
    <w:rsid w:val="004B238F"/>
    <w:rsid w:val="004B2A4E"/>
    <w:rsid w:val="004B3014"/>
    <w:rsid w:val="004B376E"/>
    <w:rsid w:val="004B37C0"/>
    <w:rsid w:val="004B4A90"/>
    <w:rsid w:val="004B4BCE"/>
    <w:rsid w:val="004B5412"/>
    <w:rsid w:val="004B550D"/>
    <w:rsid w:val="004B5A39"/>
    <w:rsid w:val="004B5CCD"/>
    <w:rsid w:val="004B6519"/>
    <w:rsid w:val="004B65E2"/>
    <w:rsid w:val="004B6784"/>
    <w:rsid w:val="004B6A32"/>
    <w:rsid w:val="004B6F21"/>
    <w:rsid w:val="004B777E"/>
    <w:rsid w:val="004B7ABB"/>
    <w:rsid w:val="004B7F77"/>
    <w:rsid w:val="004B7F84"/>
    <w:rsid w:val="004C010B"/>
    <w:rsid w:val="004C0277"/>
    <w:rsid w:val="004C0359"/>
    <w:rsid w:val="004C046F"/>
    <w:rsid w:val="004C0642"/>
    <w:rsid w:val="004C0AAE"/>
    <w:rsid w:val="004C0BF5"/>
    <w:rsid w:val="004C0DA4"/>
    <w:rsid w:val="004C0F64"/>
    <w:rsid w:val="004C19B4"/>
    <w:rsid w:val="004C1D0D"/>
    <w:rsid w:val="004C1EE4"/>
    <w:rsid w:val="004C2044"/>
    <w:rsid w:val="004C20E9"/>
    <w:rsid w:val="004C22E8"/>
    <w:rsid w:val="004C2CD1"/>
    <w:rsid w:val="004C33BE"/>
    <w:rsid w:val="004C376E"/>
    <w:rsid w:val="004C4498"/>
    <w:rsid w:val="004C47EA"/>
    <w:rsid w:val="004C4839"/>
    <w:rsid w:val="004C48C6"/>
    <w:rsid w:val="004C4B36"/>
    <w:rsid w:val="004C55CC"/>
    <w:rsid w:val="004C6474"/>
    <w:rsid w:val="004C6A1D"/>
    <w:rsid w:val="004C6B88"/>
    <w:rsid w:val="004C7859"/>
    <w:rsid w:val="004D00A3"/>
    <w:rsid w:val="004D098E"/>
    <w:rsid w:val="004D0B7A"/>
    <w:rsid w:val="004D0DF4"/>
    <w:rsid w:val="004D0EC5"/>
    <w:rsid w:val="004D1135"/>
    <w:rsid w:val="004D1547"/>
    <w:rsid w:val="004D2014"/>
    <w:rsid w:val="004D21D1"/>
    <w:rsid w:val="004D25C6"/>
    <w:rsid w:val="004D334F"/>
    <w:rsid w:val="004D3587"/>
    <w:rsid w:val="004D37BA"/>
    <w:rsid w:val="004D3836"/>
    <w:rsid w:val="004D3DAB"/>
    <w:rsid w:val="004D4098"/>
    <w:rsid w:val="004D40E1"/>
    <w:rsid w:val="004D4396"/>
    <w:rsid w:val="004D4AAB"/>
    <w:rsid w:val="004D4B68"/>
    <w:rsid w:val="004D6252"/>
    <w:rsid w:val="004D662D"/>
    <w:rsid w:val="004D6A0C"/>
    <w:rsid w:val="004D6A34"/>
    <w:rsid w:val="004D6C0B"/>
    <w:rsid w:val="004D77CE"/>
    <w:rsid w:val="004E0A8A"/>
    <w:rsid w:val="004E1176"/>
    <w:rsid w:val="004E1D30"/>
    <w:rsid w:val="004E266E"/>
    <w:rsid w:val="004E284E"/>
    <w:rsid w:val="004E2D5D"/>
    <w:rsid w:val="004E2F36"/>
    <w:rsid w:val="004E38BA"/>
    <w:rsid w:val="004E3AAA"/>
    <w:rsid w:val="004E3E41"/>
    <w:rsid w:val="004E4040"/>
    <w:rsid w:val="004E45A6"/>
    <w:rsid w:val="004E4724"/>
    <w:rsid w:val="004E4B1C"/>
    <w:rsid w:val="004E4D10"/>
    <w:rsid w:val="004E5BEC"/>
    <w:rsid w:val="004E6AC8"/>
    <w:rsid w:val="004E7031"/>
    <w:rsid w:val="004E77D2"/>
    <w:rsid w:val="004F0131"/>
    <w:rsid w:val="004F0805"/>
    <w:rsid w:val="004F0D30"/>
    <w:rsid w:val="004F0FE6"/>
    <w:rsid w:val="004F14DE"/>
    <w:rsid w:val="004F15DF"/>
    <w:rsid w:val="004F1A7E"/>
    <w:rsid w:val="004F1DE9"/>
    <w:rsid w:val="004F236B"/>
    <w:rsid w:val="004F23C1"/>
    <w:rsid w:val="004F23FC"/>
    <w:rsid w:val="004F25A8"/>
    <w:rsid w:val="004F261B"/>
    <w:rsid w:val="004F26E6"/>
    <w:rsid w:val="004F282C"/>
    <w:rsid w:val="004F2E2B"/>
    <w:rsid w:val="004F30A5"/>
    <w:rsid w:val="004F329D"/>
    <w:rsid w:val="004F3DB2"/>
    <w:rsid w:val="004F3EAD"/>
    <w:rsid w:val="004F40FA"/>
    <w:rsid w:val="004F4170"/>
    <w:rsid w:val="004F4424"/>
    <w:rsid w:val="004F44C9"/>
    <w:rsid w:val="004F487A"/>
    <w:rsid w:val="004F4A39"/>
    <w:rsid w:val="004F4AFB"/>
    <w:rsid w:val="004F5247"/>
    <w:rsid w:val="004F5252"/>
    <w:rsid w:val="004F5C0B"/>
    <w:rsid w:val="004F5D21"/>
    <w:rsid w:val="004F6355"/>
    <w:rsid w:val="004F64B0"/>
    <w:rsid w:val="004F64CC"/>
    <w:rsid w:val="004F6D4F"/>
    <w:rsid w:val="004F78B2"/>
    <w:rsid w:val="004F7A9B"/>
    <w:rsid w:val="00500058"/>
    <w:rsid w:val="00500533"/>
    <w:rsid w:val="00500703"/>
    <w:rsid w:val="00500732"/>
    <w:rsid w:val="0050094D"/>
    <w:rsid w:val="00500ACF"/>
    <w:rsid w:val="00500DC8"/>
    <w:rsid w:val="00500DF1"/>
    <w:rsid w:val="00501549"/>
    <w:rsid w:val="005017F5"/>
    <w:rsid w:val="00501C0D"/>
    <w:rsid w:val="00501CF9"/>
    <w:rsid w:val="005020DF"/>
    <w:rsid w:val="005023A4"/>
    <w:rsid w:val="00502D65"/>
    <w:rsid w:val="00504713"/>
    <w:rsid w:val="00504758"/>
    <w:rsid w:val="00505159"/>
    <w:rsid w:val="00505678"/>
    <w:rsid w:val="00505AF0"/>
    <w:rsid w:val="0050736B"/>
    <w:rsid w:val="00507A76"/>
    <w:rsid w:val="00507DED"/>
    <w:rsid w:val="00507E1A"/>
    <w:rsid w:val="00507F9E"/>
    <w:rsid w:val="00510737"/>
    <w:rsid w:val="00510CE8"/>
    <w:rsid w:val="00510FD6"/>
    <w:rsid w:val="005114A2"/>
    <w:rsid w:val="00512DA5"/>
    <w:rsid w:val="0051368A"/>
    <w:rsid w:val="00513DB8"/>
    <w:rsid w:val="005144F5"/>
    <w:rsid w:val="005149A7"/>
    <w:rsid w:val="00514F7B"/>
    <w:rsid w:val="005150B6"/>
    <w:rsid w:val="00515729"/>
    <w:rsid w:val="00515DA3"/>
    <w:rsid w:val="00515FD0"/>
    <w:rsid w:val="00516860"/>
    <w:rsid w:val="00516C77"/>
    <w:rsid w:val="005172C4"/>
    <w:rsid w:val="00517666"/>
    <w:rsid w:val="005179B7"/>
    <w:rsid w:val="00517F47"/>
    <w:rsid w:val="00520258"/>
    <w:rsid w:val="0052053E"/>
    <w:rsid w:val="00520608"/>
    <w:rsid w:val="00520D5E"/>
    <w:rsid w:val="00521284"/>
    <w:rsid w:val="0052181D"/>
    <w:rsid w:val="00521AAB"/>
    <w:rsid w:val="00521CB9"/>
    <w:rsid w:val="00521D32"/>
    <w:rsid w:val="00522569"/>
    <w:rsid w:val="00522FAB"/>
    <w:rsid w:val="00523843"/>
    <w:rsid w:val="00523B43"/>
    <w:rsid w:val="00523DE6"/>
    <w:rsid w:val="005243CF"/>
    <w:rsid w:val="00525916"/>
    <w:rsid w:val="005259F9"/>
    <w:rsid w:val="00525E7B"/>
    <w:rsid w:val="0052610F"/>
    <w:rsid w:val="0052639E"/>
    <w:rsid w:val="0052686B"/>
    <w:rsid w:val="00526931"/>
    <w:rsid w:val="00526A5C"/>
    <w:rsid w:val="005277A2"/>
    <w:rsid w:val="0052794C"/>
    <w:rsid w:val="00527BA2"/>
    <w:rsid w:val="00527BB3"/>
    <w:rsid w:val="0053058B"/>
    <w:rsid w:val="005305C2"/>
    <w:rsid w:val="00531129"/>
    <w:rsid w:val="00532252"/>
    <w:rsid w:val="00532676"/>
    <w:rsid w:val="00532B75"/>
    <w:rsid w:val="00532BD7"/>
    <w:rsid w:val="00532C33"/>
    <w:rsid w:val="00533192"/>
    <w:rsid w:val="005331E6"/>
    <w:rsid w:val="005337E3"/>
    <w:rsid w:val="00533D56"/>
    <w:rsid w:val="00533E64"/>
    <w:rsid w:val="005347CD"/>
    <w:rsid w:val="005348E3"/>
    <w:rsid w:val="00534ED9"/>
    <w:rsid w:val="00534F24"/>
    <w:rsid w:val="00535A35"/>
    <w:rsid w:val="00535C52"/>
    <w:rsid w:val="005364CF"/>
    <w:rsid w:val="00536567"/>
    <w:rsid w:val="005365A6"/>
    <w:rsid w:val="00536D45"/>
    <w:rsid w:val="00536ECB"/>
    <w:rsid w:val="00537EAE"/>
    <w:rsid w:val="0054012A"/>
    <w:rsid w:val="0054039E"/>
    <w:rsid w:val="005407FD"/>
    <w:rsid w:val="0054094E"/>
    <w:rsid w:val="00540CF3"/>
    <w:rsid w:val="00541067"/>
    <w:rsid w:val="00541696"/>
    <w:rsid w:val="00541B6E"/>
    <w:rsid w:val="00541D07"/>
    <w:rsid w:val="00541EC3"/>
    <w:rsid w:val="00542C0D"/>
    <w:rsid w:val="00542CD2"/>
    <w:rsid w:val="00542D38"/>
    <w:rsid w:val="00543387"/>
    <w:rsid w:val="0054455D"/>
    <w:rsid w:val="0054458B"/>
    <w:rsid w:val="00545056"/>
    <w:rsid w:val="0054553D"/>
    <w:rsid w:val="005458AF"/>
    <w:rsid w:val="00545B01"/>
    <w:rsid w:val="00545C3F"/>
    <w:rsid w:val="00545C8D"/>
    <w:rsid w:val="00546459"/>
    <w:rsid w:val="00546762"/>
    <w:rsid w:val="0054683D"/>
    <w:rsid w:val="00546C90"/>
    <w:rsid w:val="00547083"/>
    <w:rsid w:val="00547159"/>
    <w:rsid w:val="005472E7"/>
    <w:rsid w:val="0054769D"/>
    <w:rsid w:val="005502C5"/>
    <w:rsid w:val="00550325"/>
    <w:rsid w:val="0055064D"/>
    <w:rsid w:val="00550688"/>
    <w:rsid w:val="00550EC3"/>
    <w:rsid w:val="00550F67"/>
    <w:rsid w:val="00551D62"/>
    <w:rsid w:val="00551DF8"/>
    <w:rsid w:val="00551E37"/>
    <w:rsid w:val="00552081"/>
    <w:rsid w:val="005520D6"/>
    <w:rsid w:val="00552101"/>
    <w:rsid w:val="005523BF"/>
    <w:rsid w:val="005523E2"/>
    <w:rsid w:val="00552764"/>
    <w:rsid w:val="00552E1B"/>
    <w:rsid w:val="0055326F"/>
    <w:rsid w:val="005535F6"/>
    <w:rsid w:val="00553A22"/>
    <w:rsid w:val="00554035"/>
    <w:rsid w:val="00554458"/>
    <w:rsid w:val="0055488F"/>
    <w:rsid w:val="00554ACD"/>
    <w:rsid w:val="00554D99"/>
    <w:rsid w:val="00555020"/>
    <w:rsid w:val="00555725"/>
    <w:rsid w:val="0055581B"/>
    <w:rsid w:val="0055581F"/>
    <w:rsid w:val="00555C69"/>
    <w:rsid w:val="00555DDC"/>
    <w:rsid w:val="00555ED1"/>
    <w:rsid w:val="005560B5"/>
    <w:rsid w:val="00556D29"/>
    <w:rsid w:val="00556EB3"/>
    <w:rsid w:val="00556F28"/>
    <w:rsid w:val="005574A5"/>
    <w:rsid w:val="00557A2B"/>
    <w:rsid w:val="00557AD1"/>
    <w:rsid w:val="00557EED"/>
    <w:rsid w:val="005603D9"/>
    <w:rsid w:val="005604C1"/>
    <w:rsid w:val="0056051E"/>
    <w:rsid w:val="00560B76"/>
    <w:rsid w:val="00561080"/>
    <w:rsid w:val="005615D3"/>
    <w:rsid w:val="005616D5"/>
    <w:rsid w:val="00561757"/>
    <w:rsid w:val="00561808"/>
    <w:rsid w:val="005620E9"/>
    <w:rsid w:val="00562145"/>
    <w:rsid w:val="00562458"/>
    <w:rsid w:val="005645CA"/>
    <w:rsid w:val="00565277"/>
    <w:rsid w:val="0056540F"/>
    <w:rsid w:val="00565565"/>
    <w:rsid w:val="00566425"/>
    <w:rsid w:val="00566730"/>
    <w:rsid w:val="005667CF"/>
    <w:rsid w:val="005668A3"/>
    <w:rsid w:val="005675C3"/>
    <w:rsid w:val="00570733"/>
    <w:rsid w:val="00570884"/>
    <w:rsid w:val="00570C00"/>
    <w:rsid w:val="0057187F"/>
    <w:rsid w:val="00571B2D"/>
    <w:rsid w:val="00572602"/>
    <w:rsid w:val="0057283F"/>
    <w:rsid w:val="0057295C"/>
    <w:rsid w:val="00572C81"/>
    <w:rsid w:val="00573416"/>
    <w:rsid w:val="00573A94"/>
    <w:rsid w:val="00573AFD"/>
    <w:rsid w:val="005740BB"/>
    <w:rsid w:val="0057465C"/>
    <w:rsid w:val="005750BB"/>
    <w:rsid w:val="005755A7"/>
    <w:rsid w:val="005758DA"/>
    <w:rsid w:val="00575A10"/>
    <w:rsid w:val="0057691E"/>
    <w:rsid w:val="005769E7"/>
    <w:rsid w:val="00576C88"/>
    <w:rsid w:val="00576E01"/>
    <w:rsid w:val="00576F63"/>
    <w:rsid w:val="0057766A"/>
    <w:rsid w:val="00577B83"/>
    <w:rsid w:val="00580067"/>
    <w:rsid w:val="005800FC"/>
    <w:rsid w:val="00580581"/>
    <w:rsid w:val="005805BD"/>
    <w:rsid w:val="00580CCC"/>
    <w:rsid w:val="00580ED7"/>
    <w:rsid w:val="00581035"/>
    <w:rsid w:val="00581817"/>
    <w:rsid w:val="005818EA"/>
    <w:rsid w:val="00581BF9"/>
    <w:rsid w:val="005829DE"/>
    <w:rsid w:val="00582F30"/>
    <w:rsid w:val="00583AB4"/>
    <w:rsid w:val="005840E3"/>
    <w:rsid w:val="00584406"/>
    <w:rsid w:val="0058519B"/>
    <w:rsid w:val="00585660"/>
    <w:rsid w:val="0058584E"/>
    <w:rsid w:val="00585A45"/>
    <w:rsid w:val="00585BA5"/>
    <w:rsid w:val="00585D5F"/>
    <w:rsid w:val="00586039"/>
    <w:rsid w:val="0058617B"/>
    <w:rsid w:val="00586A1B"/>
    <w:rsid w:val="00586CD2"/>
    <w:rsid w:val="005870CA"/>
    <w:rsid w:val="005874DB"/>
    <w:rsid w:val="00587866"/>
    <w:rsid w:val="00587AFA"/>
    <w:rsid w:val="0059023C"/>
    <w:rsid w:val="0059084F"/>
    <w:rsid w:val="005909BD"/>
    <w:rsid w:val="00590A2C"/>
    <w:rsid w:val="00590DD4"/>
    <w:rsid w:val="00590E17"/>
    <w:rsid w:val="00590EA2"/>
    <w:rsid w:val="00591020"/>
    <w:rsid w:val="00591B03"/>
    <w:rsid w:val="0059224A"/>
    <w:rsid w:val="005924FA"/>
    <w:rsid w:val="00592651"/>
    <w:rsid w:val="00592BD6"/>
    <w:rsid w:val="00594032"/>
    <w:rsid w:val="005940B3"/>
    <w:rsid w:val="0059459A"/>
    <w:rsid w:val="00594B39"/>
    <w:rsid w:val="00594C5F"/>
    <w:rsid w:val="00594D77"/>
    <w:rsid w:val="0059516B"/>
    <w:rsid w:val="00595D5D"/>
    <w:rsid w:val="005968F8"/>
    <w:rsid w:val="00596967"/>
    <w:rsid w:val="00597826"/>
    <w:rsid w:val="0059787B"/>
    <w:rsid w:val="00597C87"/>
    <w:rsid w:val="005A0B6D"/>
    <w:rsid w:val="005A0BF0"/>
    <w:rsid w:val="005A1B11"/>
    <w:rsid w:val="005A1FFE"/>
    <w:rsid w:val="005A24D8"/>
    <w:rsid w:val="005A3B9E"/>
    <w:rsid w:val="005A42E2"/>
    <w:rsid w:val="005A45F9"/>
    <w:rsid w:val="005A51F9"/>
    <w:rsid w:val="005A5694"/>
    <w:rsid w:val="005A5D37"/>
    <w:rsid w:val="005A5DF9"/>
    <w:rsid w:val="005A63B9"/>
    <w:rsid w:val="005A6856"/>
    <w:rsid w:val="005B043C"/>
    <w:rsid w:val="005B0468"/>
    <w:rsid w:val="005B08FB"/>
    <w:rsid w:val="005B0D21"/>
    <w:rsid w:val="005B0D47"/>
    <w:rsid w:val="005B126D"/>
    <w:rsid w:val="005B1D11"/>
    <w:rsid w:val="005B243F"/>
    <w:rsid w:val="005B25BD"/>
    <w:rsid w:val="005B2642"/>
    <w:rsid w:val="005B28B1"/>
    <w:rsid w:val="005B2B65"/>
    <w:rsid w:val="005B35CB"/>
    <w:rsid w:val="005B3631"/>
    <w:rsid w:val="005B38A6"/>
    <w:rsid w:val="005B3A40"/>
    <w:rsid w:val="005B3DE9"/>
    <w:rsid w:val="005B3FDA"/>
    <w:rsid w:val="005B407A"/>
    <w:rsid w:val="005B40CA"/>
    <w:rsid w:val="005B46AC"/>
    <w:rsid w:val="005B4ED5"/>
    <w:rsid w:val="005B4F36"/>
    <w:rsid w:val="005B51CC"/>
    <w:rsid w:val="005B5273"/>
    <w:rsid w:val="005B561B"/>
    <w:rsid w:val="005B5FCD"/>
    <w:rsid w:val="005B6209"/>
    <w:rsid w:val="005B6905"/>
    <w:rsid w:val="005B7201"/>
    <w:rsid w:val="005B72D3"/>
    <w:rsid w:val="005C0077"/>
    <w:rsid w:val="005C009C"/>
    <w:rsid w:val="005C0698"/>
    <w:rsid w:val="005C0829"/>
    <w:rsid w:val="005C0B1B"/>
    <w:rsid w:val="005C0E1D"/>
    <w:rsid w:val="005C0F9C"/>
    <w:rsid w:val="005C0FA4"/>
    <w:rsid w:val="005C2915"/>
    <w:rsid w:val="005C2BD7"/>
    <w:rsid w:val="005C3376"/>
    <w:rsid w:val="005C3E2C"/>
    <w:rsid w:val="005C4793"/>
    <w:rsid w:val="005C532A"/>
    <w:rsid w:val="005C55E6"/>
    <w:rsid w:val="005C561A"/>
    <w:rsid w:val="005C5B5F"/>
    <w:rsid w:val="005C5DD0"/>
    <w:rsid w:val="005C65F2"/>
    <w:rsid w:val="005C690D"/>
    <w:rsid w:val="005C712E"/>
    <w:rsid w:val="005C720C"/>
    <w:rsid w:val="005C77EA"/>
    <w:rsid w:val="005C7ACB"/>
    <w:rsid w:val="005D12FD"/>
    <w:rsid w:val="005D14DF"/>
    <w:rsid w:val="005D30E3"/>
    <w:rsid w:val="005D32A1"/>
    <w:rsid w:val="005D3327"/>
    <w:rsid w:val="005D3480"/>
    <w:rsid w:val="005D3A85"/>
    <w:rsid w:val="005D453E"/>
    <w:rsid w:val="005D4789"/>
    <w:rsid w:val="005D4803"/>
    <w:rsid w:val="005D5012"/>
    <w:rsid w:val="005D5076"/>
    <w:rsid w:val="005D527A"/>
    <w:rsid w:val="005D5770"/>
    <w:rsid w:val="005D5EB8"/>
    <w:rsid w:val="005D6854"/>
    <w:rsid w:val="005D6935"/>
    <w:rsid w:val="005D6944"/>
    <w:rsid w:val="005D7013"/>
    <w:rsid w:val="005D7661"/>
    <w:rsid w:val="005E0309"/>
    <w:rsid w:val="005E0749"/>
    <w:rsid w:val="005E0BDC"/>
    <w:rsid w:val="005E10F8"/>
    <w:rsid w:val="005E1191"/>
    <w:rsid w:val="005E12F0"/>
    <w:rsid w:val="005E17E3"/>
    <w:rsid w:val="005E1ADB"/>
    <w:rsid w:val="005E1CAF"/>
    <w:rsid w:val="005E2682"/>
    <w:rsid w:val="005E27E0"/>
    <w:rsid w:val="005E281D"/>
    <w:rsid w:val="005E284A"/>
    <w:rsid w:val="005E30F0"/>
    <w:rsid w:val="005E3210"/>
    <w:rsid w:val="005E3B54"/>
    <w:rsid w:val="005E4458"/>
    <w:rsid w:val="005E4846"/>
    <w:rsid w:val="005E4878"/>
    <w:rsid w:val="005E56DE"/>
    <w:rsid w:val="005E573D"/>
    <w:rsid w:val="005E5994"/>
    <w:rsid w:val="005E5A04"/>
    <w:rsid w:val="005E63FB"/>
    <w:rsid w:val="005E693D"/>
    <w:rsid w:val="005E69E6"/>
    <w:rsid w:val="005E6A0B"/>
    <w:rsid w:val="005E744D"/>
    <w:rsid w:val="005E7CE0"/>
    <w:rsid w:val="005F06CD"/>
    <w:rsid w:val="005F0C12"/>
    <w:rsid w:val="005F1886"/>
    <w:rsid w:val="005F1F6D"/>
    <w:rsid w:val="005F285D"/>
    <w:rsid w:val="005F287F"/>
    <w:rsid w:val="005F2A8C"/>
    <w:rsid w:val="005F2B11"/>
    <w:rsid w:val="005F2E58"/>
    <w:rsid w:val="005F30DB"/>
    <w:rsid w:val="005F318B"/>
    <w:rsid w:val="005F3319"/>
    <w:rsid w:val="005F3D7E"/>
    <w:rsid w:val="005F408F"/>
    <w:rsid w:val="005F42E3"/>
    <w:rsid w:val="005F445A"/>
    <w:rsid w:val="005F46EC"/>
    <w:rsid w:val="005F46FA"/>
    <w:rsid w:val="005F5252"/>
    <w:rsid w:val="005F554A"/>
    <w:rsid w:val="005F5829"/>
    <w:rsid w:val="005F5877"/>
    <w:rsid w:val="005F59A0"/>
    <w:rsid w:val="005F6B41"/>
    <w:rsid w:val="005F7377"/>
    <w:rsid w:val="005F7814"/>
    <w:rsid w:val="005F7B0A"/>
    <w:rsid w:val="005F7D11"/>
    <w:rsid w:val="00600077"/>
    <w:rsid w:val="006001FA"/>
    <w:rsid w:val="0060041C"/>
    <w:rsid w:val="006007C9"/>
    <w:rsid w:val="006009BA"/>
    <w:rsid w:val="00600A43"/>
    <w:rsid w:val="00600ABE"/>
    <w:rsid w:val="00600D6D"/>
    <w:rsid w:val="00602084"/>
    <w:rsid w:val="00602E46"/>
    <w:rsid w:val="0060314E"/>
    <w:rsid w:val="00603761"/>
    <w:rsid w:val="00603A9B"/>
    <w:rsid w:val="00603B9A"/>
    <w:rsid w:val="00604321"/>
    <w:rsid w:val="006050E6"/>
    <w:rsid w:val="0060512E"/>
    <w:rsid w:val="00605274"/>
    <w:rsid w:val="00605CB6"/>
    <w:rsid w:val="006063D2"/>
    <w:rsid w:val="00606B99"/>
    <w:rsid w:val="00606C76"/>
    <w:rsid w:val="006071BE"/>
    <w:rsid w:val="0061012A"/>
    <w:rsid w:val="00610831"/>
    <w:rsid w:val="006108DB"/>
    <w:rsid w:val="00610B10"/>
    <w:rsid w:val="0061124B"/>
    <w:rsid w:val="006123BE"/>
    <w:rsid w:val="00612768"/>
    <w:rsid w:val="00612836"/>
    <w:rsid w:val="00612B77"/>
    <w:rsid w:val="00612F2F"/>
    <w:rsid w:val="00613347"/>
    <w:rsid w:val="00613441"/>
    <w:rsid w:val="006135D7"/>
    <w:rsid w:val="0061376A"/>
    <w:rsid w:val="00613DB4"/>
    <w:rsid w:val="00613FF4"/>
    <w:rsid w:val="00614771"/>
    <w:rsid w:val="00614A3D"/>
    <w:rsid w:val="00615948"/>
    <w:rsid w:val="006159C1"/>
    <w:rsid w:val="00615ADE"/>
    <w:rsid w:val="00616A9B"/>
    <w:rsid w:val="006176E3"/>
    <w:rsid w:val="006178DF"/>
    <w:rsid w:val="00617FF8"/>
    <w:rsid w:val="006201CE"/>
    <w:rsid w:val="00620704"/>
    <w:rsid w:val="00620F96"/>
    <w:rsid w:val="00622358"/>
    <w:rsid w:val="00623035"/>
    <w:rsid w:val="00623919"/>
    <w:rsid w:val="00623ADA"/>
    <w:rsid w:val="00624114"/>
    <w:rsid w:val="00625046"/>
    <w:rsid w:val="00625CE7"/>
    <w:rsid w:val="00625E4A"/>
    <w:rsid w:val="006262B8"/>
    <w:rsid w:val="00626607"/>
    <w:rsid w:val="006266FC"/>
    <w:rsid w:val="006267E9"/>
    <w:rsid w:val="006268A3"/>
    <w:rsid w:val="0062713F"/>
    <w:rsid w:val="0062774F"/>
    <w:rsid w:val="00627CA8"/>
    <w:rsid w:val="00627CE0"/>
    <w:rsid w:val="00627DFC"/>
    <w:rsid w:val="00627EBB"/>
    <w:rsid w:val="00627F1A"/>
    <w:rsid w:val="0063022C"/>
    <w:rsid w:val="0063033F"/>
    <w:rsid w:val="0063088A"/>
    <w:rsid w:val="00630DAD"/>
    <w:rsid w:val="0063182D"/>
    <w:rsid w:val="00631C48"/>
    <w:rsid w:val="00631CD2"/>
    <w:rsid w:val="00632A42"/>
    <w:rsid w:val="00632F2E"/>
    <w:rsid w:val="006337EE"/>
    <w:rsid w:val="00633F8D"/>
    <w:rsid w:val="006341C1"/>
    <w:rsid w:val="00634457"/>
    <w:rsid w:val="006346A1"/>
    <w:rsid w:val="00634C84"/>
    <w:rsid w:val="00634F88"/>
    <w:rsid w:val="00635010"/>
    <w:rsid w:val="0063553F"/>
    <w:rsid w:val="00635609"/>
    <w:rsid w:val="0063590B"/>
    <w:rsid w:val="00635D12"/>
    <w:rsid w:val="00636590"/>
    <w:rsid w:val="00636654"/>
    <w:rsid w:val="00636C89"/>
    <w:rsid w:val="006372E2"/>
    <w:rsid w:val="00637B5C"/>
    <w:rsid w:val="00637CFA"/>
    <w:rsid w:val="00641480"/>
    <w:rsid w:val="0064170D"/>
    <w:rsid w:val="00641849"/>
    <w:rsid w:val="00641AC6"/>
    <w:rsid w:val="00641DA1"/>
    <w:rsid w:val="006420FA"/>
    <w:rsid w:val="006420FF"/>
    <w:rsid w:val="00642213"/>
    <w:rsid w:val="00642353"/>
    <w:rsid w:val="006427E8"/>
    <w:rsid w:val="00642D06"/>
    <w:rsid w:val="00642E06"/>
    <w:rsid w:val="006431E4"/>
    <w:rsid w:val="006432BE"/>
    <w:rsid w:val="00643B23"/>
    <w:rsid w:val="00643F5A"/>
    <w:rsid w:val="00644175"/>
    <w:rsid w:val="0064445F"/>
    <w:rsid w:val="00645AF7"/>
    <w:rsid w:val="00645C41"/>
    <w:rsid w:val="00645D5F"/>
    <w:rsid w:val="00645F4B"/>
    <w:rsid w:val="0064639D"/>
    <w:rsid w:val="006469A2"/>
    <w:rsid w:val="00646C6F"/>
    <w:rsid w:val="00647085"/>
    <w:rsid w:val="0064727D"/>
    <w:rsid w:val="006473B1"/>
    <w:rsid w:val="0064747C"/>
    <w:rsid w:val="00647556"/>
    <w:rsid w:val="006479BE"/>
    <w:rsid w:val="00650320"/>
    <w:rsid w:val="00651170"/>
    <w:rsid w:val="0065139F"/>
    <w:rsid w:val="0065165C"/>
    <w:rsid w:val="0065194C"/>
    <w:rsid w:val="00651A49"/>
    <w:rsid w:val="00651D38"/>
    <w:rsid w:val="00652135"/>
    <w:rsid w:val="00653844"/>
    <w:rsid w:val="00653CAE"/>
    <w:rsid w:val="006540FC"/>
    <w:rsid w:val="0065448A"/>
    <w:rsid w:val="006545AE"/>
    <w:rsid w:val="00654612"/>
    <w:rsid w:val="00654724"/>
    <w:rsid w:val="00654E86"/>
    <w:rsid w:val="00654EC3"/>
    <w:rsid w:val="006552D5"/>
    <w:rsid w:val="0065571F"/>
    <w:rsid w:val="00655A3F"/>
    <w:rsid w:val="00655FF8"/>
    <w:rsid w:val="00656124"/>
    <w:rsid w:val="00656375"/>
    <w:rsid w:val="006565A1"/>
    <w:rsid w:val="006568D1"/>
    <w:rsid w:val="0065693C"/>
    <w:rsid w:val="00657071"/>
    <w:rsid w:val="00657779"/>
    <w:rsid w:val="00657DB5"/>
    <w:rsid w:val="00657E51"/>
    <w:rsid w:val="00660C7B"/>
    <w:rsid w:val="00661C05"/>
    <w:rsid w:val="0066270D"/>
    <w:rsid w:val="0066294A"/>
    <w:rsid w:val="00662C35"/>
    <w:rsid w:val="00662FBF"/>
    <w:rsid w:val="00663FEC"/>
    <w:rsid w:val="0066426A"/>
    <w:rsid w:val="00664EB9"/>
    <w:rsid w:val="00664F0E"/>
    <w:rsid w:val="00665971"/>
    <w:rsid w:val="00665E41"/>
    <w:rsid w:val="00666233"/>
    <w:rsid w:val="006667F6"/>
    <w:rsid w:val="0066696D"/>
    <w:rsid w:val="006676E9"/>
    <w:rsid w:val="00667998"/>
    <w:rsid w:val="00667AAD"/>
    <w:rsid w:val="00667F25"/>
    <w:rsid w:val="00667F78"/>
    <w:rsid w:val="00671091"/>
    <w:rsid w:val="00671231"/>
    <w:rsid w:val="006714B0"/>
    <w:rsid w:val="00671509"/>
    <w:rsid w:val="0067187B"/>
    <w:rsid w:val="00671973"/>
    <w:rsid w:val="00672895"/>
    <w:rsid w:val="0067393E"/>
    <w:rsid w:val="0067399E"/>
    <w:rsid w:val="00673F55"/>
    <w:rsid w:val="00674CBF"/>
    <w:rsid w:val="0067547D"/>
    <w:rsid w:val="006754DD"/>
    <w:rsid w:val="00675A15"/>
    <w:rsid w:val="00675AFA"/>
    <w:rsid w:val="00676211"/>
    <w:rsid w:val="0067625A"/>
    <w:rsid w:val="006766E7"/>
    <w:rsid w:val="00676711"/>
    <w:rsid w:val="00676B37"/>
    <w:rsid w:val="00677A73"/>
    <w:rsid w:val="00677D10"/>
    <w:rsid w:val="00680109"/>
    <w:rsid w:val="00680F71"/>
    <w:rsid w:val="00681190"/>
    <w:rsid w:val="006814CF"/>
    <w:rsid w:val="00681541"/>
    <w:rsid w:val="006819BC"/>
    <w:rsid w:val="00681C29"/>
    <w:rsid w:val="00681D36"/>
    <w:rsid w:val="00682178"/>
    <w:rsid w:val="00682343"/>
    <w:rsid w:val="0068253C"/>
    <w:rsid w:val="00682F04"/>
    <w:rsid w:val="00683453"/>
    <w:rsid w:val="00683A92"/>
    <w:rsid w:val="00683D13"/>
    <w:rsid w:val="006847E4"/>
    <w:rsid w:val="00684858"/>
    <w:rsid w:val="006848C1"/>
    <w:rsid w:val="006848CE"/>
    <w:rsid w:val="00684A98"/>
    <w:rsid w:val="00684C50"/>
    <w:rsid w:val="0068557D"/>
    <w:rsid w:val="00685FBC"/>
    <w:rsid w:val="00685FC0"/>
    <w:rsid w:val="00686299"/>
    <w:rsid w:val="006869BB"/>
    <w:rsid w:val="00686A07"/>
    <w:rsid w:val="006870E4"/>
    <w:rsid w:val="0069014F"/>
    <w:rsid w:val="0069072E"/>
    <w:rsid w:val="00690995"/>
    <w:rsid w:val="00690C4D"/>
    <w:rsid w:val="00691481"/>
    <w:rsid w:val="00691609"/>
    <w:rsid w:val="00691950"/>
    <w:rsid w:val="00691A7D"/>
    <w:rsid w:val="00692A6D"/>
    <w:rsid w:val="00692C57"/>
    <w:rsid w:val="00692E59"/>
    <w:rsid w:val="00693207"/>
    <w:rsid w:val="006933BF"/>
    <w:rsid w:val="0069376E"/>
    <w:rsid w:val="00693A3D"/>
    <w:rsid w:val="006940C2"/>
    <w:rsid w:val="0069439A"/>
    <w:rsid w:val="006944FF"/>
    <w:rsid w:val="006945A7"/>
    <w:rsid w:val="00695444"/>
    <w:rsid w:val="00695A07"/>
    <w:rsid w:val="00695AF3"/>
    <w:rsid w:val="00695E6F"/>
    <w:rsid w:val="00696110"/>
    <w:rsid w:val="00696F72"/>
    <w:rsid w:val="006975F0"/>
    <w:rsid w:val="00697A9F"/>
    <w:rsid w:val="00697C81"/>
    <w:rsid w:val="006A0257"/>
    <w:rsid w:val="006A028D"/>
    <w:rsid w:val="006A0442"/>
    <w:rsid w:val="006A0698"/>
    <w:rsid w:val="006A0C8F"/>
    <w:rsid w:val="006A0E4E"/>
    <w:rsid w:val="006A0FCA"/>
    <w:rsid w:val="006A12EC"/>
    <w:rsid w:val="006A1543"/>
    <w:rsid w:val="006A191B"/>
    <w:rsid w:val="006A1C25"/>
    <w:rsid w:val="006A1EE8"/>
    <w:rsid w:val="006A21CD"/>
    <w:rsid w:val="006A2228"/>
    <w:rsid w:val="006A274A"/>
    <w:rsid w:val="006A2764"/>
    <w:rsid w:val="006A2DD4"/>
    <w:rsid w:val="006A3009"/>
    <w:rsid w:val="006A41F0"/>
    <w:rsid w:val="006A432D"/>
    <w:rsid w:val="006A4BE7"/>
    <w:rsid w:val="006A4F39"/>
    <w:rsid w:val="006A4F59"/>
    <w:rsid w:val="006A5D9D"/>
    <w:rsid w:val="006A63DA"/>
    <w:rsid w:val="006A6422"/>
    <w:rsid w:val="006A65DA"/>
    <w:rsid w:val="006A68A0"/>
    <w:rsid w:val="006A6F74"/>
    <w:rsid w:val="006A7090"/>
    <w:rsid w:val="006A794F"/>
    <w:rsid w:val="006A7C5E"/>
    <w:rsid w:val="006A7DC1"/>
    <w:rsid w:val="006B063E"/>
    <w:rsid w:val="006B0FBE"/>
    <w:rsid w:val="006B15C5"/>
    <w:rsid w:val="006B1E24"/>
    <w:rsid w:val="006B1F25"/>
    <w:rsid w:val="006B1FCC"/>
    <w:rsid w:val="006B22B8"/>
    <w:rsid w:val="006B239B"/>
    <w:rsid w:val="006B27C1"/>
    <w:rsid w:val="006B27E0"/>
    <w:rsid w:val="006B2CF2"/>
    <w:rsid w:val="006B3237"/>
    <w:rsid w:val="006B325D"/>
    <w:rsid w:val="006B360D"/>
    <w:rsid w:val="006B38BD"/>
    <w:rsid w:val="006B41B2"/>
    <w:rsid w:val="006B4220"/>
    <w:rsid w:val="006B46E2"/>
    <w:rsid w:val="006B48BE"/>
    <w:rsid w:val="006B4A68"/>
    <w:rsid w:val="006B4BD4"/>
    <w:rsid w:val="006B4E59"/>
    <w:rsid w:val="006B63A8"/>
    <w:rsid w:val="006B6696"/>
    <w:rsid w:val="006B72B5"/>
    <w:rsid w:val="006B7795"/>
    <w:rsid w:val="006B7EFB"/>
    <w:rsid w:val="006C0671"/>
    <w:rsid w:val="006C0686"/>
    <w:rsid w:val="006C1E4F"/>
    <w:rsid w:val="006C1F31"/>
    <w:rsid w:val="006C1F5C"/>
    <w:rsid w:val="006C295F"/>
    <w:rsid w:val="006C2FC9"/>
    <w:rsid w:val="006C3C02"/>
    <w:rsid w:val="006C4463"/>
    <w:rsid w:val="006C4477"/>
    <w:rsid w:val="006C4B16"/>
    <w:rsid w:val="006C4C7B"/>
    <w:rsid w:val="006C52C0"/>
    <w:rsid w:val="006C590A"/>
    <w:rsid w:val="006C5FE9"/>
    <w:rsid w:val="006C6396"/>
    <w:rsid w:val="006C6468"/>
    <w:rsid w:val="006C67D5"/>
    <w:rsid w:val="006C6DBC"/>
    <w:rsid w:val="006C7C3F"/>
    <w:rsid w:val="006C7C9C"/>
    <w:rsid w:val="006D05B2"/>
    <w:rsid w:val="006D0752"/>
    <w:rsid w:val="006D0AC6"/>
    <w:rsid w:val="006D0C1B"/>
    <w:rsid w:val="006D137B"/>
    <w:rsid w:val="006D17FB"/>
    <w:rsid w:val="006D18F4"/>
    <w:rsid w:val="006D1B11"/>
    <w:rsid w:val="006D2176"/>
    <w:rsid w:val="006D223E"/>
    <w:rsid w:val="006D2498"/>
    <w:rsid w:val="006D25D5"/>
    <w:rsid w:val="006D2B14"/>
    <w:rsid w:val="006D317F"/>
    <w:rsid w:val="006D3609"/>
    <w:rsid w:val="006D3A37"/>
    <w:rsid w:val="006D3B7C"/>
    <w:rsid w:val="006D3EF4"/>
    <w:rsid w:val="006D4005"/>
    <w:rsid w:val="006D47BB"/>
    <w:rsid w:val="006D4CE9"/>
    <w:rsid w:val="006D4D0D"/>
    <w:rsid w:val="006D5208"/>
    <w:rsid w:val="006D548A"/>
    <w:rsid w:val="006D55E7"/>
    <w:rsid w:val="006D7159"/>
    <w:rsid w:val="006D7D54"/>
    <w:rsid w:val="006D7E0E"/>
    <w:rsid w:val="006E018D"/>
    <w:rsid w:val="006E0582"/>
    <w:rsid w:val="006E070B"/>
    <w:rsid w:val="006E0D67"/>
    <w:rsid w:val="006E12D5"/>
    <w:rsid w:val="006E14D0"/>
    <w:rsid w:val="006E195A"/>
    <w:rsid w:val="006E2FBB"/>
    <w:rsid w:val="006E32A0"/>
    <w:rsid w:val="006E3831"/>
    <w:rsid w:val="006E3B40"/>
    <w:rsid w:val="006E4102"/>
    <w:rsid w:val="006E449E"/>
    <w:rsid w:val="006E46D6"/>
    <w:rsid w:val="006E474A"/>
    <w:rsid w:val="006E4A82"/>
    <w:rsid w:val="006E4BA2"/>
    <w:rsid w:val="006E55BF"/>
    <w:rsid w:val="006E575B"/>
    <w:rsid w:val="006E664A"/>
    <w:rsid w:val="006E66D6"/>
    <w:rsid w:val="006E7645"/>
    <w:rsid w:val="006E77D4"/>
    <w:rsid w:val="006E7991"/>
    <w:rsid w:val="006E7BB0"/>
    <w:rsid w:val="006E7CA2"/>
    <w:rsid w:val="006E7D1E"/>
    <w:rsid w:val="006E7D2F"/>
    <w:rsid w:val="006F0001"/>
    <w:rsid w:val="006F0600"/>
    <w:rsid w:val="006F0673"/>
    <w:rsid w:val="006F079D"/>
    <w:rsid w:val="006F0B2B"/>
    <w:rsid w:val="006F2A98"/>
    <w:rsid w:val="006F2E64"/>
    <w:rsid w:val="006F3365"/>
    <w:rsid w:val="006F37B9"/>
    <w:rsid w:val="006F3924"/>
    <w:rsid w:val="006F3DF8"/>
    <w:rsid w:val="006F4266"/>
    <w:rsid w:val="006F42F3"/>
    <w:rsid w:val="006F444D"/>
    <w:rsid w:val="006F471F"/>
    <w:rsid w:val="006F47C7"/>
    <w:rsid w:val="006F4B5D"/>
    <w:rsid w:val="006F5D19"/>
    <w:rsid w:val="006F68A8"/>
    <w:rsid w:val="006F69EB"/>
    <w:rsid w:val="006F6C8B"/>
    <w:rsid w:val="006F6DE2"/>
    <w:rsid w:val="006F7EA2"/>
    <w:rsid w:val="006F7F72"/>
    <w:rsid w:val="00700176"/>
    <w:rsid w:val="007006A9"/>
    <w:rsid w:val="0070085B"/>
    <w:rsid w:val="00700B6A"/>
    <w:rsid w:val="00700C84"/>
    <w:rsid w:val="00700CBA"/>
    <w:rsid w:val="007010EA"/>
    <w:rsid w:val="007012EF"/>
    <w:rsid w:val="00701685"/>
    <w:rsid w:val="007019BF"/>
    <w:rsid w:val="00701B4C"/>
    <w:rsid w:val="00702517"/>
    <w:rsid w:val="00703039"/>
    <w:rsid w:val="007035E6"/>
    <w:rsid w:val="00704180"/>
    <w:rsid w:val="0070430B"/>
    <w:rsid w:val="0070433F"/>
    <w:rsid w:val="00704706"/>
    <w:rsid w:val="00704A95"/>
    <w:rsid w:val="00704AB7"/>
    <w:rsid w:val="00704BF3"/>
    <w:rsid w:val="0070548A"/>
    <w:rsid w:val="007056BA"/>
    <w:rsid w:val="0070570A"/>
    <w:rsid w:val="00705CD4"/>
    <w:rsid w:val="00705DA8"/>
    <w:rsid w:val="00706126"/>
    <w:rsid w:val="007062A3"/>
    <w:rsid w:val="007067CC"/>
    <w:rsid w:val="00707060"/>
    <w:rsid w:val="00707116"/>
    <w:rsid w:val="007072C2"/>
    <w:rsid w:val="0070737F"/>
    <w:rsid w:val="00707CB2"/>
    <w:rsid w:val="00707D40"/>
    <w:rsid w:val="00710BD9"/>
    <w:rsid w:val="00710D5C"/>
    <w:rsid w:val="0071107E"/>
    <w:rsid w:val="007113A3"/>
    <w:rsid w:val="0071144D"/>
    <w:rsid w:val="00711629"/>
    <w:rsid w:val="007117A2"/>
    <w:rsid w:val="007118DA"/>
    <w:rsid w:val="00711D25"/>
    <w:rsid w:val="00711EF1"/>
    <w:rsid w:val="00712AC0"/>
    <w:rsid w:val="00712B15"/>
    <w:rsid w:val="00713061"/>
    <w:rsid w:val="00713149"/>
    <w:rsid w:val="007132BA"/>
    <w:rsid w:val="00713A16"/>
    <w:rsid w:val="00713D6F"/>
    <w:rsid w:val="00714741"/>
    <w:rsid w:val="00714805"/>
    <w:rsid w:val="00714F2E"/>
    <w:rsid w:val="007152A6"/>
    <w:rsid w:val="0071557B"/>
    <w:rsid w:val="00716223"/>
    <w:rsid w:val="0071623C"/>
    <w:rsid w:val="00716E9E"/>
    <w:rsid w:val="007175CB"/>
    <w:rsid w:val="0071781C"/>
    <w:rsid w:val="00717A3C"/>
    <w:rsid w:val="0072008F"/>
    <w:rsid w:val="00720096"/>
    <w:rsid w:val="00720221"/>
    <w:rsid w:val="007205FE"/>
    <w:rsid w:val="0072144C"/>
    <w:rsid w:val="0072178E"/>
    <w:rsid w:val="007217CA"/>
    <w:rsid w:val="007220ED"/>
    <w:rsid w:val="007223A8"/>
    <w:rsid w:val="007224EE"/>
    <w:rsid w:val="007227A9"/>
    <w:rsid w:val="00722898"/>
    <w:rsid w:val="007229A5"/>
    <w:rsid w:val="00723753"/>
    <w:rsid w:val="00723807"/>
    <w:rsid w:val="00724151"/>
    <w:rsid w:val="007243E4"/>
    <w:rsid w:val="0072472A"/>
    <w:rsid w:val="0072493E"/>
    <w:rsid w:val="00724D7D"/>
    <w:rsid w:val="007255CE"/>
    <w:rsid w:val="00725643"/>
    <w:rsid w:val="0072571F"/>
    <w:rsid w:val="00725955"/>
    <w:rsid w:val="007259ED"/>
    <w:rsid w:val="00725B63"/>
    <w:rsid w:val="00725D93"/>
    <w:rsid w:val="00725DFD"/>
    <w:rsid w:val="0072604B"/>
    <w:rsid w:val="0072631A"/>
    <w:rsid w:val="007268D6"/>
    <w:rsid w:val="00726BD0"/>
    <w:rsid w:val="00726C9B"/>
    <w:rsid w:val="00726EEA"/>
    <w:rsid w:val="007272FD"/>
    <w:rsid w:val="007274F7"/>
    <w:rsid w:val="00727518"/>
    <w:rsid w:val="0072770E"/>
    <w:rsid w:val="007278C5"/>
    <w:rsid w:val="00727A84"/>
    <w:rsid w:val="0073024E"/>
    <w:rsid w:val="0073059A"/>
    <w:rsid w:val="00730BD1"/>
    <w:rsid w:val="00730D50"/>
    <w:rsid w:val="00731180"/>
    <w:rsid w:val="007314C5"/>
    <w:rsid w:val="00731717"/>
    <w:rsid w:val="00731C8F"/>
    <w:rsid w:val="00731D43"/>
    <w:rsid w:val="00731E17"/>
    <w:rsid w:val="00731FB8"/>
    <w:rsid w:val="00732170"/>
    <w:rsid w:val="00732AD0"/>
    <w:rsid w:val="0073360B"/>
    <w:rsid w:val="0073365D"/>
    <w:rsid w:val="00734023"/>
    <w:rsid w:val="00734257"/>
    <w:rsid w:val="00734FE3"/>
    <w:rsid w:val="007356A8"/>
    <w:rsid w:val="00735895"/>
    <w:rsid w:val="007367D1"/>
    <w:rsid w:val="0073689F"/>
    <w:rsid w:val="007368AF"/>
    <w:rsid w:val="007370D8"/>
    <w:rsid w:val="0073719E"/>
    <w:rsid w:val="007376A2"/>
    <w:rsid w:val="00737F23"/>
    <w:rsid w:val="00740B3E"/>
    <w:rsid w:val="007410DB"/>
    <w:rsid w:val="00741397"/>
    <w:rsid w:val="00741894"/>
    <w:rsid w:val="00741F87"/>
    <w:rsid w:val="007427E8"/>
    <w:rsid w:val="00742ABE"/>
    <w:rsid w:val="00742D18"/>
    <w:rsid w:val="00743370"/>
    <w:rsid w:val="0074384A"/>
    <w:rsid w:val="00744006"/>
    <w:rsid w:val="007440F6"/>
    <w:rsid w:val="007442BB"/>
    <w:rsid w:val="007442D5"/>
    <w:rsid w:val="00744499"/>
    <w:rsid w:val="00744582"/>
    <w:rsid w:val="00744BC6"/>
    <w:rsid w:val="00744DBF"/>
    <w:rsid w:val="00744DF3"/>
    <w:rsid w:val="00744E0D"/>
    <w:rsid w:val="007451FF"/>
    <w:rsid w:val="0074543C"/>
    <w:rsid w:val="0074564A"/>
    <w:rsid w:val="00745827"/>
    <w:rsid w:val="00745B5E"/>
    <w:rsid w:val="0074617D"/>
    <w:rsid w:val="007464D1"/>
    <w:rsid w:val="00746854"/>
    <w:rsid w:val="00746AC7"/>
    <w:rsid w:val="007474CF"/>
    <w:rsid w:val="007475A9"/>
    <w:rsid w:val="00747CEC"/>
    <w:rsid w:val="00750102"/>
    <w:rsid w:val="0075012F"/>
    <w:rsid w:val="007502E9"/>
    <w:rsid w:val="007502FC"/>
    <w:rsid w:val="00750441"/>
    <w:rsid w:val="00750580"/>
    <w:rsid w:val="00750A33"/>
    <w:rsid w:val="00750ECC"/>
    <w:rsid w:val="007512F8"/>
    <w:rsid w:val="00751546"/>
    <w:rsid w:val="00751768"/>
    <w:rsid w:val="0075184D"/>
    <w:rsid w:val="00751BD0"/>
    <w:rsid w:val="00752290"/>
    <w:rsid w:val="00752482"/>
    <w:rsid w:val="0075273E"/>
    <w:rsid w:val="007529BD"/>
    <w:rsid w:val="00752C9A"/>
    <w:rsid w:val="007533EE"/>
    <w:rsid w:val="007537C2"/>
    <w:rsid w:val="0075386E"/>
    <w:rsid w:val="007540B1"/>
    <w:rsid w:val="00754587"/>
    <w:rsid w:val="00754F56"/>
    <w:rsid w:val="0075530A"/>
    <w:rsid w:val="007553F4"/>
    <w:rsid w:val="00755435"/>
    <w:rsid w:val="00755514"/>
    <w:rsid w:val="007555E3"/>
    <w:rsid w:val="00755B01"/>
    <w:rsid w:val="00755CC6"/>
    <w:rsid w:val="00755FF2"/>
    <w:rsid w:val="007562FE"/>
    <w:rsid w:val="00756584"/>
    <w:rsid w:val="007565D9"/>
    <w:rsid w:val="007567F3"/>
    <w:rsid w:val="0075691D"/>
    <w:rsid w:val="00756CA7"/>
    <w:rsid w:val="00757190"/>
    <w:rsid w:val="00757D35"/>
    <w:rsid w:val="007600F0"/>
    <w:rsid w:val="00760199"/>
    <w:rsid w:val="00760BED"/>
    <w:rsid w:val="00760D48"/>
    <w:rsid w:val="00760E63"/>
    <w:rsid w:val="00761061"/>
    <w:rsid w:val="0076108E"/>
    <w:rsid w:val="007611F7"/>
    <w:rsid w:val="00761473"/>
    <w:rsid w:val="007614C9"/>
    <w:rsid w:val="00761B8A"/>
    <w:rsid w:val="007621A2"/>
    <w:rsid w:val="007621E4"/>
    <w:rsid w:val="0076269E"/>
    <w:rsid w:val="0076347F"/>
    <w:rsid w:val="00763579"/>
    <w:rsid w:val="00763C02"/>
    <w:rsid w:val="00764893"/>
    <w:rsid w:val="007648A6"/>
    <w:rsid w:val="00764930"/>
    <w:rsid w:val="00764B60"/>
    <w:rsid w:val="007651FC"/>
    <w:rsid w:val="0076526E"/>
    <w:rsid w:val="0076543D"/>
    <w:rsid w:val="007656FF"/>
    <w:rsid w:val="00765D59"/>
    <w:rsid w:val="00765D61"/>
    <w:rsid w:val="00765F42"/>
    <w:rsid w:val="00765F74"/>
    <w:rsid w:val="00765FBD"/>
    <w:rsid w:val="007664E0"/>
    <w:rsid w:val="00766711"/>
    <w:rsid w:val="0076683A"/>
    <w:rsid w:val="007668FE"/>
    <w:rsid w:val="00766BC3"/>
    <w:rsid w:val="00766C05"/>
    <w:rsid w:val="00767443"/>
    <w:rsid w:val="007676A4"/>
    <w:rsid w:val="0077039D"/>
    <w:rsid w:val="00770632"/>
    <w:rsid w:val="00770E63"/>
    <w:rsid w:val="00771248"/>
    <w:rsid w:val="00771D01"/>
    <w:rsid w:val="00771E46"/>
    <w:rsid w:val="007721F0"/>
    <w:rsid w:val="00772537"/>
    <w:rsid w:val="007725BB"/>
    <w:rsid w:val="00772C28"/>
    <w:rsid w:val="00772C96"/>
    <w:rsid w:val="00773145"/>
    <w:rsid w:val="00773C47"/>
    <w:rsid w:val="0077420C"/>
    <w:rsid w:val="00774CF8"/>
    <w:rsid w:val="007752B5"/>
    <w:rsid w:val="00776555"/>
    <w:rsid w:val="00777084"/>
    <w:rsid w:val="0077723D"/>
    <w:rsid w:val="0077788F"/>
    <w:rsid w:val="00777B73"/>
    <w:rsid w:val="00780622"/>
    <w:rsid w:val="00780BBC"/>
    <w:rsid w:val="00780CBB"/>
    <w:rsid w:val="00781324"/>
    <w:rsid w:val="00781348"/>
    <w:rsid w:val="00781939"/>
    <w:rsid w:val="00781D97"/>
    <w:rsid w:val="0078216E"/>
    <w:rsid w:val="00782295"/>
    <w:rsid w:val="007825A4"/>
    <w:rsid w:val="007827BB"/>
    <w:rsid w:val="00782969"/>
    <w:rsid w:val="00782D30"/>
    <w:rsid w:val="007834C1"/>
    <w:rsid w:val="0078388B"/>
    <w:rsid w:val="007838C9"/>
    <w:rsid w:val="00783BEA"/>
    <w:rsid w:val="00783D74"/>
    <w:rsid w:val="00784219"/>
    <w:rsid w:val="0078451B"/>
    <w:rsid w:val="00784979"/>
    <w:rsid w:val="00784A86"/>
    <w:rsid w:val="00784F16"/>
    <w:rsid w:val="0078560B"/>
    <w:rsid w:val="007858B7"/>
    <w:rsid w:val="00785909"/>
    <w:rsid w:val="00785A36"/>
    <w:rsid w:val="00785E0D"/>
    <w:rsid w:val="007877DC"/>
    <w:rsid w:val="00787947"/>
    <w:rsid w:val="0079056A"/>
    <w:rsid w:val="00790766"/>
    <w:rsid w:val="0079092A"/>
    <w:rsid w:val="007910FC"/>
    <w:rsid w:val="007912B6"/>
    <w:rsid w:val="00791537"/>
    <w:rsid w:val="00791B80"/>
    <w:rsid w:val="00792947"/>
    <w:rsid w:val="00792E0D"/>
    <w:rsid w:val="00792E4F"/>
    <w:rsid w:val="00792E7C"/>
    <w:rsid w:val="00793339"/>
    <w:rsid w:val="0079343D"/>
    <w:rsid w:val="00793AA2"/>
    <w:rsid w:val="00793AD1"/>
    <w:rsid w:val="00793CC3"/>
    <w:rsid w:val="00794394"/>
    <w:rsid w:val="007948C1"/>
    <w:rsid w:val="00794FFB"/>
    <w:rsid w:val="00795903"/>
    <w:rsid w:val="0079696B"/>
    <w:rsid w:val="007969DA"/>
    <w:rsid w:val="007974B9"/>
    <w:rsid w:val="00797539"/>
    <w:rsid w:val="00797737"/>
    <w:rsid w:val="00797814"/>
    <w:rsid w:val="00797A26"/>
    <w:rsid w:val="00797C59"/>
    <w:rsid w:val="007A003E"/>
    <w:rsid w:val="007A0307"/>
    <w:rsid w:val="007A0808"/>
    <w:rsid w:val="007A1036"/>
    <w:rsid w:val="007A1532"/>
    <w:rsid w:val="007A1F87"/>
    <w:rsid w:val="007A2140"/>
    <w:rsid w:val="007A2287"/>
    <w:rsid w:val="007A2CF0"/>
    <w:rsid w:val="007A3032"/>
    <w:rsid w:val="007A352F"/>
    <w:rsid w:val="007A367C"/>
    <w:rsid w:val="007A3D6C"/>
    <w:rsid w:val="007A3EBB"/>
    <w:rsid w:val="007A46CF"/>
    <w:rsid w:val="007A48C0"/>
    <w:rsid w:val="007A54A9"/>
    <w:rsid w:val="007A5D36"/>
    <w:rsid w:val="007A6307"/>
    <w:rsid w:val="007A696E"/>
    <w:rsid w:val="007B01AA"/>
    <w:rsid w:val="007B0407"/>
    <w:rsid w:val="007B0BAB"/>
    <w:rsid w:val="007B0CCB"/>
    <w:rsid w:val="007B0D97"/>
    <w:rsid w:val="007B10A6"/>
    <w:rsid w:val="007B1BC5"/>
    <w:rsid w:val="007B2808"/>
    <w:rsid w:val="007B2D61"/>
    <w:rsid w:val="007B2F6E"/>
    <w:rsid w:val="007B32EE"/>
    <w:rsid w:val="007B3C89"/>
    <w:rsid w:val="007B3DFB"/>
    <w:rsid w:val="007B4475"/>
    <w:rsid w:val="007B4874"/>
    <w:rsid w:val="007B4CD1"/>
    <w:rsid w:val="007B4CE4"/>
    <w:rsid w:val="007B4D4B"/>
    <w:rsid w:val="007B51BC"/>
    <w:rsid w:val="007B5205"/>
    <w:rsid w:val="007B5261"/>
    <w:rsid w:val="007B579A"/>
    <w:rsid w:val="007B5A0C"/>
    <w:rsid w:val="007B5A39"/>
    <w:rsid w:val="007B5DB5"/>
    <w:rsid w:val="007B6437"/>
    <w:rsid w:val="007B6897"/>
    <w:rsid w:val="007B68B3"/>
    <w:rsid w:val="007B6954"/>
    <w:rsid w:val="007B77F8"/>
    <w:rsid w:val="007B7ACE"/>
    <w:rsid w:val="007B7FB7"/>
    <w:rsid w:val="007C00F6"/>
    <w:rsid w:val="007C03E7"/>
    <w:rsid w:val="007C0805"/>
    <w:rsid w:val="007C08FC"/>
    <w:rsid w:val="007C0FEA"/>
    <w:rsid w:val="007C1366"/>
    <w:rsid w:val="007C1F7B"/>
    <w:rsid w:val="007C2E82"/>
    <w:rsid w:val="007C2EE1"/>
    <w:rsid w:val="007C36A0"/>
    <w:rsid w:val="007C3FE2"/>
    <w:rsid w:val="007C45E5"/>
    <w:rsid w:val="007C491F"/>
    <w:rsid w:val="007C4AB8"/>
    <w:rsid w:val="007C4F9E"/>
    <w:rsid w:val="007C54B6"/>
    <w:rsid w:val="007C5C9D"/>
    <w:rsid w:val="007C5F25"/>
    <w:rsid w:val="007C5F31"/>
    <w:rsid w:val="007C6222"/>
    <w:rsid w:val="007C6410"/>
    <w:rsid w:val="007C6767"/>
    <w:rsid w:val="007C6D18"/>
    <w:rsid w:val="007C7247"/>
    <w:rsid w:val="007C7BC8"/>
    <w:rsid w:val="007D02AE"/>
    <w:rsid w:val="007D09DE"/>
    <w:rsid w:val="007D0C97"/>
    <w:rsid w:val="007D0EDF"/>
    <w:rsid w:val="007D1548"/>
    <w:rsid w:val="007D1704"/>
    <w:rsid w:val="007D1B37"/>
    <w:rsid w:val="007D1D15"/>
    <w:rsid w:val="007D1F2A"/>
    <w:rsid w:val="007D1FAE"/>
    <w:rsid w:val="007D2520"/>
    <w:rsid w:val="007D2F3D"/>
    <w:rsid w:val="007D310C"/>
    <w:rsid w:val="007D3614"/>
    <w:rsid w:val="007D4129"/>
    <w:rsid w:val="007D4E26"/>
    <w:rsid w:val="007D51BF"/>
    <w:rsid w:val="007D559B"/>
    <w:rsid w:val="007D5684"/>
    <w:rsid w:val="007D583A"/>
    <w:rsid w:val="007D638C"/>
    <w:rsid w:val="007D65E2"/>
    <w:rsid w:val="007D6721"/>
    <w:rsid w:val="007D6953"/>
    <w:rsid w:val="007D6E01"/>
    <w:rsid w:val="007D6E59"/>
    <w:rsid w:val="007D727E"/>
    <w:rsid w:val="007D786E"/>
    <w:rsid w:val="007D78DD"/>
    <w:rsid w:val="007E074F"/>
    <w:rsid w:val="007E0A3B"/>
    <w:rsid w:val="007E0C14"/>
    <w:rsid w:val="007E11EF"/>
    <w:rsid w:val="007E1B27"/>
    <w:rsid w:val="007E1C8D"/>
    <w:rsid w:val="007E2227"/>
    <w:rsid w:val="007E2374"/>
    <w:rsid w:val="007E2CE5"/>
    <w:rsid w:val="007E393F"/>
    <w:rsid w:val="007E3F4C"/>
    <w:rsid w:val="007E468F"/>
    <w:rsid w:val="007E497A"/>
    <w:rsid w:val="007E5D7B"/>
    <w:rsid w:val="007E61F3"/>
    <w:rsid w:val="007E677B"/>
    <w:rsid w:val="007E691B"/>
    <w:rsid w:val="007E69A5"/>
    <w:rsid w:val="007E6B90"/>
    <w:rsid w:val="007E6D14"/>
    <w:rsid w:val="007E735F"/>
    <w:rsid w:val="007E7611"/>
    <w:rsid w:val="007E7936"/>
    <w:rsid w:val="007F02D4"/>
    <w:rsid w:val="007F0EE8"/>
    <w:rsid w:val="007F0FCA"/>
    <w:rsid w:val="007F1557"/>
    <w:rsid w:val="007F1E20"/>
    <w:rsid w:val="007F1FD9"/>
    <w:rsid w:val="007F251E"/>
    <w:rsid w:val="007F2656"/>
    <w:rsid w:val="007F26B1"/>
    <w:rsid w:val="007F3485"/>
    <w:rsid w:val="007F3BB8"/>
    <w:rsid w:val="007F3D67"/>
    <w:rsid w:val="007F3F59"/>
    <w:rsid w:val="007F474C"/>
    <w:rsid w:val="007F484E"/>
    <w:rsid w:val="007F485A"/>
    <w:rsid w:val="007F509D"/>
    <w:rsid w:val="007F5DDE"/>
    <w:rsid w:val="007F6067"/>
    <w:rsid w:val="007F6642"/>
    <w:rsid w:val="007F6700"/>
    <w:rsid w:val="007F672E"/>
    <w:rsid w:val="007F6AE3"/>
    <w:rsid w:val="007F6B90"/>
    <w:rsid w:val="007F6CE2"/>
    <w:rsid w:val="007F7850"/>
    <w:rsid w:val="007F7902"/>
    <w:rsid w:val="007F7DCD"/>
    <w:rsid w:val="00800425"/>
    <w:rsid w:val="0080072A"/>
    <w:rsid w:val="0080152B"/>
    <w:rsid w:val="00801984"/>
    <w:rsid w:val="00801B37"/>
    <w:rsid w:val="008023EC"/>
    <w:rsid w:val="008024CF"/>
    <w:rsid w:val="008027A8"/>
    <w:rsid w:val="008028E0"/>
    <w:rsid w:val="008029F0"/>
    <w:rsid w:val="008030B5"/>
    <w:rsid w:val="008040DE"/>
    <w:rsid w:val="00804A6B"/>
    <w:rsid w:val="00805B43"/>
    <w:rsid w:val="00805FD4"/>
    <w:rsid w:val="0080699D"/>
    <w:rsid w:val="00806D3B"/>
    <w:rsid w:val="00806F88"/>
    <w:rsid w:val="00807146"/>
    <w:rsid w:val="008073B1"/>
    <w:rsid w:val="008078DA"/>
    <w:rsid w:val="00807EE5"/>
    <w:rsid w:val="008100B1"/>
    <w:rsid w:val="00810291"/>
    <w:rsid w:val="00811178"/>
    <w:rsid w:val="00811466"/>
    <w:rsid w:val="0081185E"/>
    <w:rsid w:val="00811F55"/>
    <w:rsid w:val="0081279A"/>
    <w:rsid w:val="008128D1"/>
    <w:rsid w:val="00813277"/>
    <w:rsid w:val="00813326"/>
    <w:rsid w:val="0081349D"/>
    <w:rsid w:val="008137EF"/>
    <w:rsid w:val="00813836"/>
    <w:rsid w:val="00813C52"/>
    <w:rsid w:val="00813FDB"/>
    <w:rsid w:val="008148EF"/>
    <w:rsid w:val="00815B5C"/>
    <w:rsid w:val="00815B7D"/>
    <w:rsid w:val="00815EE1"/>
    <w:rsid w:val="00815F88"/>
    <w:rsid w:val="008163DF"/>
    <w:rsid w:val="00816404"/>
    <w:rsid w:val="008164CA"/>
    <w:rsid w:val="0081695D"/>
    <w:rsid w:val="00816D12"/>
    <w:rsid w:val="00817023"/>
    <w:rsid w:val="008175B8"/>
    <w:rsid w:val="00817E73"/>
    <w:rsid w:val="00817F00"/>
    <w:rsid w:val="00817F01"/>
    <w:rsid w:val="008204A8"/>
    <w:rsid w:val="008205DA"/>
    <w:rsid w:val="00821023"/>
    <w:rsid w:val="00821052"/>
    <w:rsid w:val="008212E1"/>
    <w:rsid w:val="0082160C"/>
    <w:rsid w:val="0082198D"/>
    <w:rsid w:val="0082281E"/>
    <w:rsid w:val="008229F7"/>
    <w:rsid w:val="00822AA1"/>
    <w:rsid w:val="00822DB3"/>
    <w:rsid w:val="0082324D"/>
    <w:rsid w:val="008238D1"/>
    <w:rsid w:val="00823CAB"/>
    <w:rsid w:val="008247B4"/>
    <w:rsid w:val="008247D2"/>
    <w:rsid w:val="00825CEA"/>
    <w:rsid w:val="0082632D"/>
    <w:rsid w:val="008267AE"/>
    <w:rsid w:val="0082700C"/>
    <w:rsid w:val="008270EC"/>
    <w:rsid w:val="0082739C"/>
    <w:rsid w:val="00830756"/>
    <w:rsid w:val="00830C6A"/>
    <w:rsid w:val="00831A53"/>
    <w:rsid w:val="00831A90"/>
    <w:rsid w:val="00831ADB"/>
    <w:rsid w:val="00831BAC"/>
    <w:rsid w:val="00831CC4"/>
    <w:rsid w:val="00831D52"/>
    <w:rsid w:val="00831FD9"/>
    <w:rsid w:val="00832ADC"/>
    <w:rsid w:val="008337E8"/>
    <w:rsid w:val="008348B6"/>
    <w:rsid w:val="008351E7"/>
    <w:rsid w:val="0083524E"/>
    <w:rsid w:val="00835271"/>
    <w:rsid w:val="0083553F"/>
    <w:rsid w:val="00835598"/>
    <w:rsid w:val="008358AD"/>
    <w:rsid w:val="00835C6E"/>
    <w:rsid w:val="00835F77"/>
    <w:rsid w:val="00836511"/>
    <w:rsid w:val="008367F4"/>
    <w:rsid w:val="00836A1B"/>
    <w:rsid w:val="00836DDB"/>
    <w:rsid w:val="0083727C"/>
    <w:rsid w:val="0083736C"/>
    <w:rsid w:val="00837CD7"/>
    <w:rsid w:val="00837ECB"/>
    <w:rsid w:val="00837F4A"/>
    <w:rsid w:val="00840AF4"/>
    <w:rsid w:val="00840BDB"/>
    <w:rsid w:val="008411BD"/>
    <w:rsid w:val="00841400"/>
    <w:rsid w:val="00842187"/>
    <w:rsid w:val="0084263D"/>
    <w:rsid w:val="00842CF2"/>
    <w:rsid w:val="008434B0"/>
    <w:rsid w:val="0084386B"/>
    <w:rsid w:val="00843FA6"/>
    <w:rsid w:val="008441C7"/>
    <w:rsid w:val="00844489"/>
    <w:rsid w:val="008446D5"/>
    <w:rsid w:val="008447C7"/>
    <w:rsid w:val="00844E7B"/>
    <w:rsid w:val="00845453"/>
    <w:rsid w:val="008454E9"/>
    <w:rsid w:val="008454F6"/>
    <w:rsid w:val="00845884"/>
    <w:rsid w:val="0084590E"/>
    <w:rsid w:val="00846129"/>
    <w:rsid w:val="00846599"/>
    <w:rsid w:val="008466EC"/>
    <w:rsid w:val="00846DC9"/>
    <w:rsid w:val="0084715E"/>
    <w:rsid w:val="00847318"/>
    <w:rsid w:val="0084781B"/>
    <w:rsid w:val="00847C7D"/>
    <w:rsid w:val="00847D7F"/>
    <w:rsid w:val="00847DE7"/>
    <w:rsid w:val="00847E73"/>
    <w:rsid w:val="00850347"/>
    <w:rsid w:val="0085112F"/>
    <w:rsid w:val="0085123F"/>
    <w:rsid w:val="008512C6"/>
    <w:rsid w:val="008513D4"/>
    <w:rsid w:val="0085144F"/>
    <w:rsid w:val="008515C0"/>
    <w:rsid w:val="00851614"/>
    <w:rsid w:val="00851BE1"/>
    <w:rsid w:val="00852060"/>
    <w:rsid w:val="0085218E"/>
    <w:rsid w:val="00852563"/>
    <w:rsid w:val="008528DC"/>
    <w:rsid w:val="00852AAA"/>
    <w:rsid w:val="00853346"/>
    <w:rsid w:val="00853FFB"/>
    <w:rsid w:val="00854202"/>
    <w:rsid w:val="0085424C"/>
    <w:rsid w:val="00854432"/>
    <w:rsid w:val="0085459D"/>
    <w:rsid w:val="0085480D"/>
    <w:rsid w:val="008548B9"/>
    <w:rsid w:val="008553D3"/>
    <w:rsid w:val="00855639"/>
    <w:rsid w:val="008557DA"/>
    <w:rsid w:val="008559C5"/>
    <w:rsid w:val="0085611E"/>
    <w:rsid w:val="008563B5"/>
    <w:rsid w:val="00856FBB"/>
    <w:rsid w:val="008570CE"/>
    <w:rsid w:val="00857153"/>
    <w:rsid w:val="008574CE"/>
    <w:rsid w:val="008575E8"/>
    <w:rsid w:val="00857AAD"/>
    <w:rsid w:val="00857CD4"/>
    <w:rsid w:val="0086019F"/>
    <w:rsid w:val="00860D14"/>
    <w:rsid w:val="00860F97"/>
    <w:rsid w:val="008612ED"/>
    <w:rsid w:val="00861754"/>
    <w:rsid w:val="008620AF"/>
    <w:rsid w:val="008625E5"/>
    <w:rsid w:val="00862660"/>
    <w:rsid w:val="00862F8D"/>
    <w:rsid w:val="0086302B"/>
    <w:rsid w:val="008632BA"/>
    <w:rsid w:val="00863540"/>
    <w:rsid w:val="00863E0A"/>
    <w:rsid w:val="008645F7"/>
    <w:rsid w:val="00864EF4"/>
    <w:rsid w:val="00864F04"/>
    <w:rsid w:val="00865417"/>
    <w:rsid w:val="008654D2"/>
    <w:rsid w:val="00865710"/>
    <w:rsid w:val="00865792"/>
    <w:rsid w:val="008659DA"/>
    <w:rsid w:val="00865AF4"/>
    <w:rsid w:val="00865F3A"/>
    <w:rsid w:val="00865FAB"/>
    <w:rsid w:val="0086607E"/>
    <w:rsid w:val="0086631D"/>
    <w:rsid w:val="0086650C"/>
    <w:rsid w:val="00866A03"/>
    <w:rsid w:val="00866B0F"/>
    <w:rsid w:val="00866B64"/>
    <w:rsid w:val="00866CE0"/>
    <w:rsid w:val="008675F7"/>
    <w:rsid w:val="00867D07"/>
    <w:rsid w:val="00867F3C"/>
    <w:rsid w:val="008709FC"/>
    <w:rsid w:val="00870CF9"/>
    <w:rsid w:val="00870D44"/>
    <w:rsid w:val="008710E9"/>
    <w:rsid w:val="008715E8"/>
    <w:rsid w:val="00871671"/>
    <w:rsid w:val="00872128"/>
    <w:rsid w:val="00872451"/>
    <w:rsid w:val="00872800"/>
    <w:rsid w:val="00872A5C"/>
    <w:rsid w:val="00872B8F"/>
    <w:rsid w:val="00872CD7"/>
    <w:rsid w:val="00872CD9"/>
    <w:rsid w:val="00872D3C"/>
    <w:rsid w:val="00872E0D"/>
    <w:rsid w:val="00873026"/>
    <w:rsid w:val="0087350E"/>
    <w:rsid w:val="00873533"/>
    <w:rsid w:val="00873AA4"/>
    <w:rsid w:val="00873BF8"/>
    <w:rsid w:val="00873C8E"/>
    <w:rsid w:val="00873FD4"/>
    <w:rsid w:val="008743EF"/>
    <w:rsid w:val="008745C1"/>
    <w:rsid w:val="0087565B"/>
    <w:rsid w:val="00875848"/>
    <w:rsid w:val="008758B1"/>
    <w:rsid w:val="0087593E"/>
    <w:rsid w:val="0087604E"/>
    <w:rsid w:val="0087653B"/>
    <w:rsid w:val="0087661F"/>
    <w:rsid w:val="0087662F"/>
    <w:rsid w:val="00876977"/>
    <w:rsid w:val="00876C75"/>
    <w:rsid w:val="008772DD"/>
    <w:rsid w:val="00877420"/>
    <w:rsid w:val="00877939"/>
    <w:rsid w:val="00877CA7"/>
    <w:rsid w:val="008800C9"/>
    <w:rsid w:val="00880496"/>
    <w:rsid w:val="0088097A"/>
    <w:rsid w:val="00880BC1"/>
    <w:rsid w:val="00880E51"/>
    <w:rsid w:val="008811BA"/>
    <w:rsid w:val="0088136C"/>
    <w:rsid w:val="00881AC8"/>
    <w:rsid w:val="00882461"/>
    <w:rsid w:val="008826E2"/>
    <w:rsid w:val="00882737"/>
    <w:rsid w:val="00882BAA"/>
    <w:rsid w:val="00882EEC"/>
    <w:rsid w:val="00883802"/>
    <w:rsid w:val="0088383B"/>
    <w:rsid w:val="00883B5F"/>
    <w:rsid w:val="00883D07"/>
    <w:rsid w:val="0088426E"/>
    <w:rsid w:val="0088452B"/>
    <w:rsid w:val="008850C0"/>
    <w:rsid w:val="0088536E"/>
    <w:rsid w:val="008855D2"/>
    <w:rsid w:val="00885820"/>
    <w:rsid w:val="008858B3"/>
    <w:rsid w:val="00885EAA"/>
    <w:rsid w:val="00885ED7"/>
    <w:rsid w:val="00886143"/>
    <w:rsid w:val="00886603"/>
    <w:rsid w:val="00886CB1"/>
    <w:rsid w:val="00886FB7"/>
    <w:rsid w:val="0088706C"/>
    <w:rsid w:val="00887792"/>
    <w:rsid w:val="00887795"/>
    <w:rsid w:val="00887B48"/>
    <w:rsid w:val="00890597"/>
    <w:rsid w:val="00890CDA"/>
    <w:rsid w:val="00890FE5"/>
    <w:rsid w:val="0089120B"/>
    <w:rsid w:val="0089179F"/>
    <w:rsid w:val="0089221A"/>
    <w:rsid w:val="008924B7"/>
    <w:rsid w:val="00892EEF"/>
    <w:rsid w:val="00893155"/>
    <w:rsid w:val="0089328D"/>
    <w:rsid w:val="00893336"/>
    <w:rsid w:val="00893372"/>
    <w:rsid w:val="00893E71"/>
    <w:rsid w:val="00893EE1"/>
    <w:rsid w:val="0089401D"/>
    <w:rsid w:val="00894ED9"/>
    <w:rsid w:val="008953A5"/>
    <w:rsid w:val="008953EA"/>
    <w:rsid w:val="008959F0"/>
    <w:rsid w:val="00895F4D"/>
    <w:rsid w:val="0089684E"/>
    <w:rsid w:val="00896C0F"/>
    <w:rsid w:val="00897415"/>
    <w:rsid w:val="0089751E"/>
    <w:rsid w:val="008976D2"/>
    <w:rsid w:val="00897F48"/>
    <w:rsid w:val="008A02C4"/>
    <w:rsid w:val="008A0D90"/>
    <w:rsid w:val="008A11CB"/>
    <w:rsid w:val="008A1441"/>
    <w:rsid w:val="008A18DC"/>
    <w:rsid w:val="008A1C64"/>
    <w:rsid w:val="008A2DD5"/>
    <w:rsid w:val="008A2FB5"/>
    <w:rsid w:val="008A3145"/>
    <w:rsid w:val="008A34B7"/>
    <w:rsid w:val="008A380E"/>
    <w:rsid w:val="008A4AE0"/>
    <w:rsid w:val="008A4C11"/>
    <w:rsid w:val="008A4F7F"/>
    <w:rsid w:val="008A586E"/>
    <w:rsid w:val="008A5E83"/>
    <w:rsid w:val="008A5FF7"/>
    <w:rsid w:val="008A62F8"/>
    <w:rsid w:val="008A6B73"/>
    <w:rsid w:val="008A70DD"/>
    <w:rsid w:val="008A74D4"/>
    <w:rsid w:val="008A779A"/>
    <w:rsid w:val="008B00CB"/>
    <w:rsid w:val="008B06D2"/>
    <w:rsid w:val="008B0867"/>
    <w:rsid w:val="008B0B4E"/>
    <w:rsid w:val="008B140F"/>
    <w:rsid w:val="008B1B17"/>
    <w:rsid w:val="008B1D4A"/>
    <w:rsid w:val="008B2AF5"/>
    <w:rsid w:val="008B2BA4"/>
    <w:rsid w:val="008B2BE2"/>
    <w:rsid w:val="008B2E08"/>
    <w:rsid w:val="008B2E9F"/>
    <w:rsid w:val="008B306E"/>
    <w:rsid w:val="008B362F"/>
    <w:rsid w:val="008B36D6"/>
    <w:rsid w:val="008B39CB"/>
    <w:rsid w:val="008B3C71"/>
    <w:rsid w:val="008B4355"/>
    <w:rsid w:val="008B43A6"/>
    <w:rsid w:val="008B4A2F"/>
    <w:rsid w:val="008B4D8B"/>
    <w:rsid w:val="008B5E36"/>
    <w:rsid w:val="008B61EE"/>
    <w:rsid w:val="008B6B79"/>
    <w:rsid w:val="008B7328"/>
    <w:rsid w:val="008C12C4"/>
    <w:rsid w:val="008C1555"/>
    <w:rsid w:val="008C1989"/>
    <w:rsid w:val="008C1DEA"/>
    <w:rsid w:val="008C2677"/>
    <w:rsid w:val="008C293A"/>
    <w:rsid w:val="008C2C79"/>
    <w:rsid w:val="008C2E33"/>
    <w:rsid w:val="008C2FD7"/>
    <w:rsid w:val="008C33F9"/>
    <w:rsid w:val="008C35CA"/>
    <w:rsid w:val="008C3658"/>
    <w:rsid w:val="008C399F"/>
    <w:rsid w:val="008C41D1"/>
    <w:rsid w:val="008C477F"/>
    <w:rsid w:val="008C4C2D"/>
    <w:rsid w:val="008C4E61"/>
    <w:rsid w:val="008C50E7"/>
    <w:rsid w:val="008C538A"/>
    <w:rsid w:val="008C5D64"/>
    <w:rsid w:val="008C5F6D"/>
    <w:rsid w:val="008C656B"/>
    <w:rsid w:val="008C66BF"/>
    <w:rsid w:val="008C7361"/>
    <w:rsid w:val="008C73F4"/>
    <w:rsid w:val="008C77C2"/>
    <w:rsid w:val="008D02BE"/>
    <w:rsid w:val="008D0E93"/>
    <w:rsid w:val="008D1474"/>
    <w:rsid w:val="008D1710"/>
    <w:rsid w:val="008D1FB3"/>
    <w:rsid w:val="008D21BA"/>
    <w:rsid w:val="008D2226"/>
    <w:rsid w:val="008D2955"/>
    <w:rsid w:val="008D344C"/>
    <w:rsid w:val="008D34E1"/>
    <w:rsid w:val="008D4071"/>
    <w:rsid w:val="008D48E9"/>
    <w:rsid w:val="008D4D1F"/>
    <w:rsid w:val="008D5078"/>
    <w:rsid w:val="008D54D2"/>
    <w:rsid w:val="008D59BA"/>
    <w:rsid w:val="008D628C"/>
    <w:rsid w:val="008D6499"/>
    <w:rsid w:val="008D6F9A"/>
    <w:rsid w:val="008D7295"/>
    <w:rsid w:val="008D771F"/>
    <w:rsid w:val="008D77C1"/>
    <w:rsid w:val="008D7B5F"/>
    <w:rsid w:val="008D7EC8"/>
    <w:rsid w:val="008E019A"/>
    <w:rsid w:val="008E05B3"/>
    <w:rsid w:val="008E0740"/>
    <w:rsid w:val="008E0A7A"/>
    <w:rsid w:val="008E0B0A"/>
    <w:rsid w:val="008E14CF"/>
    <w:rsid w:val="008E183E"/>
    <w:rsid w:val="008E1CBB"/>
    <w:rsid w:val="008E1CFA"/>
    <w:rsid w:val="008E1E44"/>
    <w:rsid w:val="008E1EAE"/>
    <w:rsid w:val="008E238A"/>
    <w:rsid w:val="008E32A2"/>
    <w:rsid w:val="008E3FB5"/>
    <w:rsid w:val="008E417B"/>
    <w:rsid w:val="008E4787"/>
    <w:rsid w:val="008E513D"/>
    <w:rsid w:val="008E5689"/>
    <w:rsid w:val="008E66EC"/>
    <w:rsid w:val="008E671F"/>
    <w:rsid w:val="008E68EF"/>
    <w:rsid w:val="008E6A79"/>
    <w:rsid w:val="008E7E32"/>
    <w:rsid w:val="008F00B6"/>
    <w:rsid w:val="008F071F"/>
    <w:rsid w:val="008F10A4"/>
    <w:rsid w:val="008F1289"/>
    <w:rsid w:val="008F166E"/>
    <w:rsid w:val="008F17C2"/>
    <w:rsid w:val="008F1E96"/>
    <w:rsid w:val="008F22B3"/>
    <w:rsid w:val="008F23AC"/>
    <w:rsid w:val="008F2C76"/>
    <w:rsid w:val="008F2E92"/>
    <w:rsid w:val="008F3427"/>
    <w:rsid w:val="008F34DE"/>
    <w:rsid w:val="008F39F4"/>
    <w:rsid w:val="008F3A55"/>
    <w:rsid w:val="008F3E6A"/>
    <w:rsid w:val="008F4769"/>
    <w:rsid w:val="008F47D9"/>
    <w:rsid w:val="008F4DB7"/>
    <w:rsid w:val="008F6012"/>
    <w:rsid w:val="008F644D"/>
    <w:rsid w:val="008F67D5"/>
    <w:rsid w:val="008F6B90"/>
    <w:rsid w:val="008F6F9B"/>
    <w:rsid w:val="008F7070"/>
    <w:rsid w:val="008F7233"/>
    <w:rsid w:val="008F787E"/>
    <w:rsid w:val="008F7C45"/>
    <w:rsid w:val="008F7D14"/>
    <w:rsid w:val="00900024"/>
    <w:rsid w:val="009005EB"/>
    <w:rsid w:val="00900E13"/>
    <w:rsid w:val="00900E85"/>
    <w:rsid w:val="00902349"/>
    <w:rsid w:val="009023C3"/>
    <w:rsid w:val="00902525"/>
    <w:rsid w:val="00902811"/>
    <w:rsid w:val="00903AA4"/>
    <w:rsid w:val="009046EE"/>
    <w:rsid w:val="0090501B"/>
    <w:rsid w:val="0090587B"/>
    <w:rsid w:val="0090639E"/>
    <w:rsid w:val="00906713"/>
    <w:rsid w:val="00906755"/>
    <w:rsid w:val="009073EA"/>
    <w:rsid w:val="00907FC0"/>
    <w:rsid w:val="0091122E"/>
    <w:rsid w:val="009112AA"/>
    <w:rsid w:val="0091162B"/>
    <w:rsid w:val="00911B8A"/>
    <w:rsid w:val="00912382"/>
    <w:rsid w:val="009124AD"/>
    <w:rsid w:val="00912565"/>
    <w:rsid w:val="00912685"/>
    <w:rsid w:val="00912B96"/>
    <w:rsid w:val="009130F6"/>
    <w:rsid w:val="00913228"/>
    <w:rsid w:val="00913890"/>
    <w:rsid w:val="00913B1F"/>
    <w:rsid w:val="00913BA6"/>
    <w:rsid w:val="00913D46"/>
    <w:rsid w:val="0091424B"/>
    <w:rsid w:val="00914964"/>
    <w:rsid w:val="009149D6"/>
    <w:rsid w:val="00915DB6"/>
    <w:rsid w:val="00915FF8"/>
    <w:rsid w:val="009163DD"/>
    <w:rsid w:val="00916F86"/>
    <w:rsid w:val="009172B6"/>
    <w:rsid w:val="00917908"/>
    <w:rsid w:val="0092046D"/>
    <w:rsid w:val="00920534"/>
    <w:rsid w:val="009206DE"/>
    <w:rsid w:val="009209CD"/>
    <w:rsid w:val="00920FA2"/>
    <w:rsid w:val="009216A3"/>
    <w:rsid w:val="0092172D"/>
    <w:rsid w:val="00921E7C"/>
    <w:rsid w:val="00922369"/>
    <w:rsid w:val="00922549"/>
    <w:rsid w:val="009226B9"/>
    <w:rsid w:val="009226D6"/>
    <w:rsid w:val="009227BB"/>
    <w:rsid w:val="00922960"/>
    <w:rsid w:val="00922AF2"/>
    <w:rsid w:val="009231E4"/>
    <w:rsid w:val="009232BD"/>
    <w:rsid w:val="009235B2"/>
    <w:rsid w:val="009235B4"/>
    <w:rsid w:val="00923FA6"/>
    <w:rsid w:val="00924009"/>
    <w:rsid w:val="00924896"/>
    <w:rsid w:val="00924C2C"/>
    <w:rsid w:val="00924D28"/>
    <w:rsid w:val="00925A59"/>
    <w:rsid w:val="009267F7"/>
    <w:rsid w:val="00926C08"/>
    <w:rsid w:val="00926D89"/>
    <w:rsid w:val="0092770A"/>
    <w:rsid w:val="00927722"/>
    <w:rsid w:val="0092783C"/>
    <w:rsid w:val="009279D4"/>
    <w:rsid w:val="00930A0B"/>
    <w:rsid w:val="00930F83"/>
    <w:rsid w:val="00931092"/>
    <w:rsid w:val="00931E37"/>
    <w:rsid w:val="009321BE"/>
    <w:rsid w:val="00932D28"/>
    <w:rsid w:val="0093371A"/>
    <w:rsid w:val="00933931"/>
    <w:rsid w:val="00933A94"/>
    <w:rsid w:val="00933AA2"/>
    <w:rsid w:val="0093497A"/>
    <w:rsid w:val="00934FDE"/>
    <w:rsid w:val="0093516C"/>
    <w:rsid w:val="009359BF"/>
    <w:rsid w:val="00935A3F"/>
    <w:rsid w:val="00940138"/>
    <w:rsid w:val="0094051B"/>
    <w:rsid w:val="00940BD5"/>
    <w:rsid w:val="00941B8A"/>
    <w:rsid w:val="00942034"/>
    <w:rsid w:val="0094251E"/>
    <w:rsid w:val="00942539"/>
    <w:rsid w:val="00942815"/>
    <w:rsid w:val="0094281C"/>
    <w:rsid w:val="0094312F"/>
    <w:rsid w:val="00943F17"/>
    <w:rsid w:val="009447AD"/>
    <w:rsid w:val="00945A9A"/>
    <w:rsid w:val="00945FE5"/>
    <w:rsid w:val="009461CD"/>
    <w:rsid w:val="009464B9"/>
    <w:rsid w:val="00946AF5"/>
    <w:rsid w:val="00946BA6"/>
    <w:rsid w:val="00946DAA"/>
    <w:rsid w:val="00947914"/>
    <w:rsid w:val="00947C2D"/>
    <w:rsid w:val="00947DC7"/>
    <w:rsid w:val="00947E25"/>
    <w:rsid w:val="00947F5B"/>
    <w:rsid w:val="00950D86"/>
    <w:rsid w:val="00951551"/>
    <w:rsid w:val="00951B11"/>
    <w:rsid w:val="00951E12"/>
    <w:rsid w:val="0095246D"/>
    <w:rsid w:val="00952EBA"/>
    <w:rsid w:val="00953706"/>
    <w:rsid w:val="00953760"/>
    <w:rsid w:val="00953C89"/>
    <w:rsid w:val="00954309"/>
    <w:rsid w:val="009549C6"/>
    <w:rsid w:val="00954FBC"/>
    <w:rsid w:val="00954FCC"/>
    <w:rsid w:val="009557B4"/>
    <w:rsid w:val="009557F9"/>
    <w:rsid w:val="00956BD1"/>
    <w:rsid w:val="00956D09"/>
    <w:rsid w:val="00956F76"/>
    <w:rsid w:val="00961361"/>
    <w:rsid w:val="00961859"/>
    <w:rsid w:val="00961937"/>
    <w:rsid w:val="0096281A"/>
    <w:rsid w:val="00962ADB"/>
    <w:rsid w:val="00963657"/>
    <w:rsid w:val="00963766"/>
    <w:rsid w:val="0096388D"/>
    <w:rsid w:val="00963A2F"/>
    <w:rsid w:val="0096534E"/>
    <w:rsid w:val="00965984"/>
    <w:rsid w:val="00966150"/>
    <w:rsid w:val="0096666C"/>
    <w:rsid w:val="00966A17"/>
    <w:rsid w:val="00966E87"/>
    <w:rsid w:val="00966F8A"/>
    <w:rsid w:val="00967912"/>
    <w:rsid w:val="0097051E"/>
    <w:rsid w:val="00970696"/>
    <w:rsid w:val="0097096F"/>
    <w:rsid w:val="00970B38"/>
    <w:rsid w:val="00970D82"/>
    <w:rsid w:val="009710BB"/>
    <w:rsid w:val="00971334"/>
    <w:rsid w:val="00971351"/>
    <w:rsid w:val="00971418"/>
    <w:rsid w:val="00972195"/>
    <w:rsid w:val="0097245A"/>
    <w:rsid w:val="00972949"/>
    <w:rsid w:val="009732F8"/>
    <w:rsid w:val="00973A28"/>
    <w:rsid w:val="00973ED3"/>
    <w:rsid w:val="009745AB"/>
    <w:rsid w:val="009748C9"/>
    <w:rsid w:val="00974C90"/>
    <w:rsid w:val="00974EF3"/>
    <w:rsid w:val="00975229"/>
    <w:rsid w:val="009758ED"/>
    <w:rsid w:val="00975BC6"/>
    <w:rsid w:val="009762B3"/>
    <w:rsid w:val="009767DA"/>
    <w:rsid w:val="00976991"/>
    <w:rsid w:val="00976B79"/>
    <w:rsid w:val="00976DE8"/>
    <w:rsid w:val="00976E71"/>
    <w:rsid w:val="009773F0"/>
    <w:rsid w:val="00977475"/>
    <w:rsid w:val="009775D7"/>
    <w:rsid w:val="00977743"/>
    <w:rsid w:val="00977999"/>
    <w:rsid w:val="00977DA5"/>
    <w:rsid w:val="00980139"/>
    <w:rsid w:val="009804F4"/>
    <w:rsid w:val="00980743"/>
    <w:rsid w:val="0098156B"/>
    <w:rsid w:val="009816F2"/>
    <w:rsid w:val="00981ADA"/>
    <w:rsid w:val="009820EC"/>
    <w:rsid w:val="0098241E"/>
    <w:rsid w:val="009827D9"/>
    <w:rsid w:val="00982BC3"/>
    <w:rsid w:val="0098308E"/>
    <w:rsid w:val="009836FF"/>
    <w:rsid w:val="00983B2E"/>
    <w:rsid w:val="0098438A"/>
    <w:rsid w:val="00985751"/>
    <w:rsid w:val="00985A77"/>
    <w:rsid w:val="00985E71"/>
    <w:rsid w:val="00986082"/>
    <w:rsid w:val="009864DD"/>
    <w:rsid w:val="00986DD8"/>
    <w:rsid w:val="00987334"/>
    <w:rsid w:val="009875C0"/>
    <w:rsid w:val="00987991"/>
    <w:rsid w:val="00990C3A"/>
    <w:rsid w:val="009919E4"/>
    <w:rsid w:val="00991AD1"/>
    <w:rsid w:val="00991D58"/>
    <w:rsid w:val="00991D5C"/>
    <w:rsid w:val="00992030"/>
    <w:rsid w:val="009926F2"/>
    <w:rsid w:val="009927CD"/>
    <w:rsid w:val="009927D4"/>
    <w:rsid w:val="00992B62"/>
    <w:rsid w:val="00993EE0"/>
    <w:rsid w:val="009941C5"/>
    <w:rsid w:val="0099425A"/>
    <w:rsid w:val="00995038"/>
    <w:rsid w:val="00996285"/>
    <w:rsid w:val="009964F6"/>
    <w:rsid w:val="0099699F"/>
    <w:rsid w:val="00996BB9"/>
    <w:rsid w:val="00997228"/>
    <w:rsid w:val="0099735D"/>
    <w:rsid w:val="00997DAF"/>
    <w:rsid w:val="009A0EB0"/>
    <w:rsid w:val="009A1626"/>
    <w:rsid w:val="009A1B2B"/>
    <w:rsid w:val="009A2067"/>
    <w:rsid w:val="009A25E5"/>
    <w:rsid w:val="009A2723"/>
    <w:rsid w:val="009A2DFF"/>
    <w:rsid w:val="009A2FFB"/>
    <w:rsid w:val="009A33D8"/>
    <w:rsid w:val="009A340C"/>
    <w:rsid w:val="009A34CF"/>
    <w:rsid w:val="009A3BCE"/>
    <w:rsid w:val="009A3CEE"/>
    <w:rsid w:val="009A4438"/>
    <w:rsid w:val="009A4664"/>
    <w:rsid w:val="009A4812"/>
    <w:rsid w:val="009A4986"/>
    <w:rsid w:val="009A4E3E"/>
    <w:rsid w:val="009A507C"/>
    <w:rsid w:val="009A5B42"/>
    <w:rsid w:val="009A5E70"/>
    <w:rsid w:val="009A605F"/>
    <w:rsid w:val="009A646D"/>
    <w:rsid w:val="009A72A1"/>
    <w:rsid w:val="009A73F2"/>
    <w:rsid w:val="009A777A"/>
    <w:rsid w:val="009A77E9"/>
    <w:rsid w:val="009A7B1C"/>
    <w:rsid w:val="009B0A2D"/>
    <w:rsid w:val="009B0C84"/>
    <w:rsid w:val="009B16B0"/>
    <w:rsid w:val="009B1A5C"/>
    <w:rsid w:val="009B1CAA"/>
    <w:rsid w:val="009B1E01"/>
    <w:rsid w:val="009B1E65"/>
    <w:rsid w:val="009B2983"/>
    <w:rsid w:val="009B2ACB"/>
    <w:rsid w:val="009B2AE1"/>
    <w:rsid w:val="009B2C7A"/>
    <w:rsid w:val="009B34CB"/>
    <w:rsid w:val="009B38C8"/>
    <w:rsid w:val="009B3AEB"/>
    <w:rsid w:val="009B4320"/>
    <w:rsid w:val="009B4A21"/>
    <w:rsid w:val="009B4CBE"/>
    <w:rsid w:val="009B5486"/>
    <w:rsid w:val="009B55E4"/>
    <w:rsid w:val="009B58F8"/>
    <w:rsid w:val="009B5F2A"/>
    <w:rsid w:val="009B6006"/>
    <w:rsid w:val="009B6774"/>
    <w:rsid w:val="009B698A"/>
    <w:rsid w:val="009B6C36"/>
    <w:rsid w:val="009C0128"/>
    <w:rsid w:val="009C0326"/>
    <w:rsid w:val="009C072D"/>
    <w:rsid w:val="009C0A62"/>
    <w:rsid w:val="009C0AAB"/>
    <w:rsid w:val="009C0D57"/>
    <w:rsid w:val="009C19E8"/>
    <w:rsid w:val="009C1C1E"/>
    <w:rsid w:val="009C2340"/>
    <w:rsid w:val="009C2C17"/>
    <w:rsid w:val="009C3050"/>
    <w:rsid w:val="009C338E"/>
    <w:rsid w:val="009C3582"/>
    <w:rsid w:val="009C392F"/>
    <w:rsid w:val="009C418F"/>
    <w:rsid w:val="009C423E"/>
    <w:rsid w:val="009C4C9D"/>
    <w:rsid w:val="009C4E3F"/>
    <w:rsid w:val="009C593D"/>
    <w:rsid w:val="009C63C7"/>
    <w:rsid w:val="009C6DFA"/>
    <w:rsid w:val="009C7129"/>
    <w:rsid w:val="009C78FC"/>
    <w:rsid w:val="009C797B"/>
    <w:rsid w:val="009C7CF3"/>
    <w:rsid w:val="009D0188"/>
    <w:rsid w:val="009D0512"/>
    <w:rsid w:val="009D0DB4"/>
    <w:rsid w:val="009D1355"/>
    <w:rsid w:val="009D1B9B"/>
    <w:rsid w:val="009D1C03"/>
    <w:rsid w:val="009D1E17"/>
    <w:rsid w:val="009D21AF"/>
    <w:rsid w:val="009D226C"/>
    <w:rsid w:val="009D3206"/>
    <w:rsid w:val="009D4649"/>
    <w:rsid w:val="009D4B9B"/>
    <w:rsid w:val="009D4BCE"/>
    <w:rsid w:val="009D4F01"/>
    <w:rsid w:val="009D4F49"/>
    <w:rsid w:val="009D5D59"/>
    <w:rsid w:val="009D60AD"/>
    <w:rsid w:val="009D63D0"/>
    <w:rsid w:val="009D6482"/>
    <w:rsid w:val="009D6B33"/>
    <w:rsid w:val="009D6C68"/>
    <w:rsid w:val="009D7D9F"/>
    <w:rsid w:val="009E083F"/>
    <w:rsid w:val="009E098F"/>
    <w:rsid w:val="009E09AD"/>
    <w:rsid w:val="009E0E96"/>
    <w:rsid w:val="009E1092"/>
    <w:rsid w:val="009E1880"/>
    <w:rsid w:val="009E1915"/>
    <w:rsid w:val="009E2329"/>
    <w:rsid w:val="009E2395"/>
    <w:rsid w:val="009E26C6"/>
    <w:rsid w:val="009E2A5E"/>
    <w:rsid w:val="009E2C11"/>
    <w:rsid w:val="009E3669"/>
    <w:rsid w:val="009E3905"/>
    <w:rsid w:val="009E3BBF"/>
    <w:rsid w:val="009E4438"/>
    <w:rsid w:val="009E447C"/>
    <w:rsid w:val="009E45C0"/>
    <w:rsid w:val="009E4675"/>
    <w:rsid w:val="009E4D0C"/>
    <w:rsid w:val="009E589B"/>
    <w:rsid w:val="009E616A"/>
    <w:rsid w:val="009E628B"/>
    <w:rsid w:val="009E6F15"/>
    <w:rsid w:val="009E703B"/>
    <w:rsid w:val="009E7ABA"/>
    <w:rsid w:val="009E7D9A"/>
    <w:rsid w:val="009F015F"/>
    <w:rsid w:val="009F02FB"/>
    <w:rsid w:val="009F0931"/>
    <w:rsid w:val="009F0A26"/>
    <w:rsid w:val="009F0F21"/>
    <w:rsid w:val="009F0FCE"/>
    <w:rsid w:val="009F1F52"/>
    <w:rsid w:val="009F202F"/>
    <w:rsid w:val="009F2355"/>
    <w:rsid w:val="009F240B"/>
    <w:rsid w:val="009F3010"/>
    <w:rsid w:val="009F359C"/>
    <w:rsid w:val="009F36D5"/>
    <w:rsid w:val="009F3A47"/>
    <w:rsid w:val="009F3AB2"/>
    <w:rsid w:val="009F4024"/>
    <w:rsid w:val="009F4118"/>
    <w:rsid w:val="009F440A"/>
    <w:rsid w:val="009F47B7"/>
    <w:rsid w:val="009F4B24"/>
    <w:rsid w:val="009F4E49"/>
    <w:rsid w:val="009F4EA6"/>
    <w:rsid w:val="009F50FC"/>
    <w:rsid w:val="009F513B"/>
    <w:rsid w:val="009F516B"/>
    <w:rsid w:val="009F5521"/>
    <w:rsid w:val="009F58B9"/>
    <w:rsid w:val="009F5D25"/>
    <w:rsid w:val="009F60E5"/>
    <w:rsid w:val="009F6831"/>
    <w:rsid w:val="009F686C"/>
    <w:rsid w:val="009F68C9"/>
    <w:rsid w:val="00A00300"/>
    <w:rsid w:val="00A006F7"/>
    <w:rsid w:val="00A007C4"/>
    <w:rsid w:val="00A00816"/>
    <w:rsid w:val="00A00C23"/>
    <w:rsid w:val="00A00E66"/>
    <w:rsid w:val="00A00FB4"/>
    <w:rsid w:val="00A01270"/>
    <w:rsid w:val="00A012FA"/>
    <w:rsid w:val="00A01456"/>
    <w:rsid w:val="00A01EDA"/>
    <w:rsid w:val="00A02027"/>
    <w:rsid w:val="00A02378"/>
    <w:rsid w:val="00A025A7"/>
    <w:rsid w:val="00A02781"/>
    <w:rsid w:val="00A02C12"/>
    <w:rsid w:val="00A02D5D"/>
    <w:rsid w:val="00A032F0"/>
    <w:rsid w:val="00A039C2"/>
    <w:rsid w:val="00A03A5A"/>
    <w:rsid w:val="00A03BD5"/>
    <w:rsid w:val="00A03D06"/>
    <w:rsid w:val="00A052F6"/>
    <w:rsid w:val="00A05EDC"/>
    <w:rsid w:val="00A068C2"/>
    <w:rsid w:val="00A06955"/>
    <w:rsid w:val="00A069EC"/>
    <w:rsid w:val="00A06CE4"/>
    <w:rsid w:val="00A07762"/>
    <w:rsid w:val="00A07C26"/>
    <w:rsid w:val="00A10182"/>
    <w:rsid w:val="00A10440"/>
    <w:rsid w:val="00A10667"/>
    <w:rsid w:val="00A1116A"/>
    <w:rsid w:val="00A1166F"/>
    <w:rsid w:val="00A12296"/>
    <w:rsid w:val="00A125E3"/>
    <w:rsid w:val="00A12936"/>
    <w:rsid w:val="00A1316F"/>
    <w:rsid w:val="00A132E1"/>
    <w:rsid w:val="00A1345F"/>
    <w:rsid w:val="00A137A1"/>
    <w:rsid w:val="00A13847"/>
    <w:rsid w:val="00A13C0A"/>
    <w:rsid w:val="00A14013"/>
    <w:rsid w:val="00A143F7"/>
    <w:rsid w:val="00A14CED"/>
    <w:rsid w:val="00A150FC"/>
    <w:rsid w:val="00A15613"/>
    <w:rsid w:val="00A1605B"/>
    <w:rsid w:val="00A169CF"/>
    <w:rsid w:val="00A16DCF"/>
    <w:rsid w:val="00A17BA7"/>
    <w:rsid w:val="00A2003F"/>
    <w:rsid w:val="00A201ED"/>
    <w:rsid w:val="00A205FF"/>
    <w:rsid w:val="00A207F5"/>
    <w:rsid w:val="00A20F46"/>
    <w:rsid w:val="00A211BD"/>
    <w:rsid w:val="00A21777"/>
    <w:rsid w:val="00A21B35"/>
    <w:rsid w:val="00A21CC2"/>
    <w:rsid w:val="00A21E73"/>
    <w:rsid w:val="00A22963"/>
    <w:rsid w:val="00A23871"/>
    <w:rsid w:val="00A23878"/>
    <w:rsid w:val="00A23A06"/>
    <w:rsid w:val="00A23DF0"/>
    <w:rsid w:val="00A241B0"/>
    <w:rsid w:val="00A2506B"/>
    <w:rsid w:val="00A25182"/>
    <w:rsid w:val="00A255BE"/>
    <w:rsid w:val="00A25805"/>
    <w:rsid w:val="00A25F5F"/>
    <w:rsid w:val="00A26391"/>
    <w:rsid w:val="00A26F08"/>
    <w:rsid w:val="00A27E05"/>
    <w:rsid w:val="00A30326"/>
    <w:rsid w:val="00A30557"/>
    <w:rsid w:val="00A30882"/>
    <w:rsid w:val="00A31468"/>
    <w:rsid w:val="00A314EA"/>
    <w:rsid w:val="00A317D3"/>
    <w:rsid w:val="00A31829"/>
    <w:rsid w:val="00A31E92"/>
    <w:rsid w:val="00A31F8F"/>
    <w:rsid w:val="00A3263B"/>
    <w:rsid w:val="00A32938"/>
    <w:rsid w:val="00A32E13"/>
    <w:rsid w:val="00A33093"/>
    <w:rsid w:val="00A332FD"/>
    <w:rsid w:val="00A33303"/>
    <w:rsid w:val="00A337EA"/>
    <w:rsid w:val="00A33A8F"/>
    <w:rsid w:val="00A33A93"/>
    <w:rsid w:val="00A33B1D"/>
    <w:rsid w:val="00A33F8E"/>
    <w:rsid w:val="00A34A5C"/>
    <w:rsid w:val="00A34BA9"/>
    <w:rsid w:val="00A34FA3"/>
    <w:rsid w:val="00A353C8"/>
    <w:rsid w:val="00A357A4"/>
    <w:rsid w:val="00A35EB2"/>
    <w:rsid w:val="00A360C4"/>
    <w:rsid w:val="00A36128"/>
    <w:rsid w:val="00A3639D"/>
    <w:rsid w:val="00A368F6"/>
    <w:rsid w:val="00A37022"/>
    <w:rsid w:val="00A37040"/>
    <w:rsid w:val="00A378E3"/>
    <w:rsid w:val="00A3791E"/>
    <w:rsid w:val="00A3798B"/>
    <w:rsid w:val="00A37FBD"/>
    <w:rsid w:val="00A40376"/>
    <w:rsid w:val="00A406DC"/>
    <w:rsid w:val="00A40F99"/>
    <w:rsid w:val="00A412BB"/>
    <w:rsid w:val="00A41780"/>
    <w:rsid w:val="00A41DF7"/>
    <w:rsid w:val="00A4257D"/>
    <w:rsid w:val="00A42863"/>
    <w:rsid w:val="00A429E8"/>
    <w:rsid w:val="00A435FD"/>
    <w:rsid w:val="00A43C1C"/>
    <w:rsid w:val="00A43FB6"/>
    <w:rsid w:val="00A44141"/>
    <w:rsid w:val="00A448A3"/>
    <w:rsid w:val="00A44A0E"/>
    <w:rsid w:val="00A44B7B"/>
    <w:rsid w:val="00A44C37"/>
    <w:rsid w:val="00A44DAB"/>
    <w:rsid w:val="00A45237"/>
    <w:rsid w:val="00A45397"/>
    <w:rsid w:val="00A4557C"/>
    <w:rsid w:val="00A45893"/>
    <w:rsid w:val="00A45C30"/>
    <w:rsid w:val="00A45E15"/>
    <w:rsid w:val="00A464FE"/>
    <w:rsid w:val="00A46D40"/>
    <w:rsid w:val="00A47154"/>
    <w:rsid w:val="00A47E71"/>
    <w:rsid w:val="00A504B8"/>
    <w:rsid w:val="00A506F6"/>
    <w:rsid w:val="00A50B08"/>
    <w:rsid w:val="00A50C98"/>
    <w:rsid w:val="00A50F33"/>
    <w:rsid w:val="00A51D68"/>
    <w:rsid w:val="00A5217C"/>
    <w:rsid w:val="00A52770"/>
    <w:rsid w:val="00A5289C"/>
    <w:rsid w:val="00A534B3"/>
    <w:rsid w:val="00A53B99"/>
    <w:rsid w:val="00A543B8"/>
    <w:rsid w:val="00A546A9"/>
    <w:rsid w:val="00A54A01"/>
    <w:rsid w:val="00A55738"/>
    <w:rsid w:val="00A55DE4"/>
    <w:rsid w:val="00A56067"/>
    <w:rsid w:val="00A5613E"/>
    <w:rsid w:val="00A56237"/>
    <w:rsid w:val="00A57180"/>
    <w:rsid w:val="00A579E0"/>
    <w:rsid w:val="00A579EB"/>
    <w:rsid w:val="00A57BF8"/>
    <w:rsid w:val="00A57C1E"/>
    <w:rsid w:val="00A57E9E"/>
    <w:rsid w:val="00A60C9E"/>
    <w:rsid w:val="00A60CA8"/>
    <w:rsid w:val="00A6106A"/>
    <w:rsid w:val="00A612FC"/>
    <w:rsid w:val="00A61455"/>
    <w:rsid w:val="00A61AEA"/>
    <w:rsid w:val="00A61F94"/>
    <w:rsid w:val="00A62313"/>
    <w:rsid w:val="00A62537"/>
    <w:rsid w:val="00A62DA2"/>
    <w:rsid w:val="00A63257"/>
    <w:rsid w:val="00A6358E"/>
    <w:rsid w:val="00A63DA0"/>
    <w:rsid w:val="00A64130"/>
    <w:rsid w:val="00A64224"/>
    <w:rsid w:val="00A64227"/>
    <w:rsid w:val="00A64263"/>
    <w:rsid w:val="00A64295"/>
    <w:rsid w:val="00A6445C"/>
    <w:rsid w:val="00A651BB"/>
    <w:rsid w:val="00A65216"/>
    <w:rsid w:val="00A655EF"/>
    <w:rsid w:val="00A65668"/>
    <w:rsid w:val="00A65BDB"/>
    <w:rsid w:val="00A6617B"/>
    <w:rsid w:val="00A667DD"/>
    <w:rsid w:val="00A66A67"/>
    <w:rsid w:val="00A678FE"/>
    <w:rsid w:val="00A67AEF"/>
    <w:rsid w:val="00A67C1F"/>
    <w:rsid w:val="00A67C52"/>
    <w:rsid w:val="00A70193"/>
    <w:rsid w:val="00A707E7"/>
    <w:rsid w:val="00A70D39"/>
    <w:rsid w:val="00A713DB"/>
    <w:rsid w:val="00A71F9D"/>
    <w:rsid w:val="00A72088"/>
    <w:rsid w:val="00A7218A"/>
    <w:rsid w:val="00A723CE"/>
    <w:rsid w:val="00A73298"/>
    <w:rsid w:val="00A73607"/>
    <w:rsid w:val="00A73C4D"/>
    <w:rsid w:val="00A74044"/>
    <w:rsid w:val="00A74106"/>
    <w:rsid w:val="00A746C8"/>
    <w:rsid w:val="00A74CDF"/>
    <w:rsid w:val="00A754D9"/>
    <w:rsid w:val="00A755FE"/>
    <w:rsid w:val="00A7599B"/>
    <w:rsid w:val="00A759F3"/>
    <w:rsid w:val="00A75FFB"/>
    <w:rsid w:val="00A7623F"/>
    <w:rsid w:val="00A7634B"/>
    <w:rsid w:val="00A76491"/>
    <w:rsid w:val="00A7658B"/>
    <w:rsid w:val="00A766BF"/>
    <w:rsid w:val="00A76F24"/>
    <w:rsid w:val="00A773A7"/>
    <w:rsid w:val="00A776FE"/>
    <w:rsid w:val="00A777CE"/>
    <w:rsid w:val="00A778EE"/>
    <w:rsid w:val="00A77A0B"/>
    <w:rsid w:val="00A806B2"/>
    <w:rsid w:val="00A80E0A"/>
    <w:rsid w:val="00A81314"/>
    <w:rsid w:val="00A81A1D"/>
    <w:rsid w:val="00A81A34"/>
    <w:rsid w:val="00A81B40"/>
    <w:rsid w:val="00A8239F"/>
    <w:rsid w:val="00A82428"/>
    <w:rsid w:val="00A82441"/>
    <w:rsid w:val="00A827BD"/>
    <w:rsid w:val="00A82808"/>
    <w:rsid w:val="00A835CE"/>
    <w:rsid w:val="00A83BA9"/>
    <w:rsid w:val="00A83E99"/>
    <w:rsid w:val="00A8421D"/>
    <w:rsid w:val="00A84408"/>
    <w:rsid w:val="00A847A2"/>
    <w:rsid w:val="00A85352"/>
    <w:rsid w:val="00A85497"/>
    <w:rsid w:val="00A85B4B"/>
    <w:rsid w:val="00A862DD"/>
    <w:rsid w:val="00A86D4A"/>
    <w:rsid w:val="00A870D0"/>
    <w:rsid w:val="00A8714C"/>
    <w:rsid w:val="00A8714E"/>
    <w:rsid w:val="00A87528"/>
    <w:rsid w:val="00A875BB"/>
    <w:rsid w:val="00A877E4"/>
    <w:rsid w:val="00A87842"/>
    <w:rsid w:val="00A87AA9"/>
    <w:rsid w:val="00A90127"/>
    <w:rsid w:val="00A91101"/>
    <w:rsid w:val="00A9180B"/>
    <w:rsid w:val="00A919F0"/>
    <w:rsid w:val="00A91A97"/>
    <w:rsid w:val="00A91DC4"/>
    <w:rsid w:val="00A91DF9"/>
    <w:rsid w:val="00A9255D"/>
    <w:rsid w:val="00A92D82"/>
    <w:rsid w:val="00A92F99"/>
    <w:rsid w:val="00A938BA"/>
    <w:rsid w:val="00A938F4"/>
    <w:rsid w:val="00A93E82"/>
    <w:rsid w:val="00A93F3E"/>
    <w:rsid w:val="00A9438B"/>
    <w:rsid w:val="00A94C5B"/>
    <w:rsid w:val="00A95326"/>
    <w:rsid w:val="00A953CE"/>
    <w:rsid w:val="00A95707"/>
    <w:rsid w:val="00A959A7"/>
    <w:rsid w:val="00A95C71"/>
    <w:rsid w:val="00A960EC"/>
    <w:rsid w:val="00A96964"/>
    <w:rsid w:val="00A9699E"/>
    <w:rsid w:val="00A96C6A"/>
    <w:rsid w:val="00A96FED"/>
    <w:rsid w:val="00A9741D"/>
    <w:rsid w:val="00A97D2D"/>
    <w:rsid w:val="00AA0066"/>
    <w:rsid w:val="00AA0953"/>
    <w:rsid w:val="00AA0E4D"/>
    <w:rsid w:val="00AA0E88"/>
    <w:rsid w:val="00AA1290"/>
    <w:rsid w:val="00AA16DB"/>
    <w:rsid w:val="00AA181C"/>
    <w:rsid w:val="00AA2030"/>
    <w:rsid w:val="00AA2523"/>
    <w:rsid w:val="00AA2B8B"/>
    <w:rsid w:val="00AA2D55"/>
    <w:rsid w:val="00AA2D7A"/>
    <w:rsid w:val="00AA310D"/>
    <w:rsid w:val="00AA3723"/>
    <w:rsid w:val="00AA379D"/>
    <w:rsid w:val="00AA3BF1"/>
    <w:rsid w:val="00AA3C28"/>
    <w:rsid w:val="00AA4752"/>
    <w:rsid w:val="00AA4E8A"/>
    <w:rsid w:val="00AA4F51"/>
    <w:rsid w:val="00AA572A"/>
    <w:rsid w:val="00AA58A7"/>
    <w:rsid w:val="00AA58E5"/>
    <w:rsid w:val="00AA5C10"/>
    <w:rsid w:val="00AA66F7"/>
    <w:rsid w:val="00AA670E"/>
    <w:rsid w:val="00AA7764"/>
    <w:rsid w:val="00AA7B0D"/>
    <w:rsid w:val="00AA7BAB"/>
    <w:rsid w:val="00AB0584"/>
    <w:rsid w:val="00AB0958"/>
    <w:rsid w:val="00AB0DAD"/>
    <w:rsid w:val="00AB16A5"/>
    <w:rsid w:val="00AB1808"/>
    <w:rsid w:val="00AB1909"/>
    <w:rsid w:val="00AB1DA6"/>
    <w:rsid w:val="00AB230B"/>
    <w:rsid w:val="00AB272A"/>
    <w:rsid w:val="00AB280C"/>
    <w:rsid w:val="00AB2E56"/>
    <w:rsid w:val="00AB3856"/>
    <w:rsid w:val="00AB3C3A"/>
    <w:rsid w:val="00AB479D"/>
    <w:rsid w:val="00AB4B72"/>
    <w:rsid w:val="00AB4D09"/>
    <w:rsid w:val="00AB6858"/>
    <w:rsid w:val="00AB75B5"/>
    <w:rsid w:val="00AB7AC5"/>
    <w:rsid w:val="00AB7C96"/>
    <w:rsid w:val="00AB7E60"/>
    <w:rsid w:val="00AC0580"/>
    <w:rsid w:val="00AC0616"/>
    <w:rsid w:val="00AC07C6"/>
    <w:rsid w:val="00AC0C08"/>
    <w:rsid w:val="00AC1217"/>
    <w:rsid w:val="00AC19C5"/>
    <w:rsid w:val="00AC204E"/>
    <w:rsid w:val="00AC22F5"/>
    <w:rsid w:val="00AC24E5"/>
    <w:rsid w:val="00AC268C"/>
    <w:rsid w:val="00AC2DBF"/>
    <w:rsid w:val="00AC3330"/>
    <w:rsid w:val="00AC3555"/>
    <w:rsid w:val="00AC40B1"/>
    <w:rsid w:val="00AC4298"/>
    <w:rsid w:val="00AC4791"/>
    <w:rsid w:val="00AC4999"/>
    <w:rsid w:val="00AC4DE1"/>
    <w:rsid w:val="00AC54C8"/>
    <w:rsid w:val="00AC55F6"/>
    <w:rsid w:val="00AC5615"/>
    <w:rsid w:val="00AC594E"/>
    <w:rsid w:val="00AC619C"/>
    <w:rsid w:val="00AC6376"/>
    <w:rsid w:val="00AC6C20"/>
    <w:rsid w:val="00AC7329"/>
    <w:rsid w:val="00AC7413"/>
    <w:rsid w:val="00AC7442"/>
    <w:rsid w:val="00AC78E5"/>
    <w:rsid w:val="00AC7D33"/>
    <w:rsid w:val="00AD05C8"/>
    <w:rsid w:val="00AD0694"/>
    <w:rsid w:val="00AD0E80"/>
    <w:rsid w:val="00AD137E"/>
    <w:rsid w:val="00AD139E"/>
    <w:rsid w:val="00AD15D6"/>
    <w:rsid w:val="00AD15DD"/>
    <w:rsid w:val="00AD19C3"/>
    <w:rsid w:val="00AD1A72"/>
    <w:rsid w:val="00AD1BB3"/>
    <w:rsid w:val="00AD1EC7"/>
    <w:rsid w:val="00AD217B"/>
    <w:rsid w:val="00AD2455"/>
    <w:rsid w:val="00AD28A8"/>
    <w:rsid w:val="00AD28E8"/>
    <w:rsid w:val="00AD29C5"/>
    <w:rsid w:val="00AD2EA0"/>
    <w:rsid w:val="00AD2FCA"/>
    <w:rsid w:val="00AD32C2"/>
    <w:rsid w:val="00AD360A"/>
    <w:rsid w:val="00AD37E9"/>
    <w:rsid w:val="00AD389A"/>
    <w:rsid w:val="00AD3C10"/>
    <w:rsid w:val="00AD4074"/>
    <w:rsid w:val="00AD4604"/>
    <w:rsid w:val="00AD4669"/>
    <w:rsid w:val="00AD54DD"/>
    <w:rsid w:val="00AD5BB8"/>
    <w:rsid w:val="00AD5DD3"/>
    <w:rsid w:val="00AD6269"/>
    <w:rsid w:val="00AD6634"/>
    <w:rsid w:val="00AD6E70"/>
    <w:rsid w:val="00AD7223"/>
    <w:rsid w:val="00AD7595"/>
    <w:rsid w:val="00AD7768"/>
    <w:rsid w:val="00AD7AC2"/>
    <w:rsid w:val="00AD7D79"/>
    <w:rsid w:val="00AD7EED"/>
    <w:rsid w:val="00AD7F9A"/>
    <w:rsid w:val="00AE00AF"/>
    <w:rsid w:val="00AE0726"/>
    <w:rsid w:val="00AE0A33"/>
    <w:rsid w:val="00AE0C7E"/>
    <w:rsid w:val="00AE0EEB"/>
    <w:rsid w:val="00AE1208"/>
    <w:rsid w:val="00AE1665"/>
    <w:rsid w:val="00AE2295"/>
    <w:rsid w:val="00AE23AB"/>
    <w:rsid w:val="00AE2797"/>
    <w:rsid w:val="00AE287C"/>
    <w:rsid w:val="00AE3294"/>
    <w:rsid w:val="00AE36FB"/>
    <w:rsid w:val="00AE3891"/>
    <w:rsid w:val="00AE39F0"/>
    <w:rsid w:val="00AE3C02"/>
    <w:rsid w:val="00AE3EFC"/>
    <w:rsid w:val="00AE43D7"/>
    <w:rsid w:val="00AE4687"/>
    <w:rsid w:val="00AE486A"/>
    <w:rsid w:val="00AE4B1C"/>
    <w:rsid w:val="00AE5A1A"/>
    <w:rsid w:val="00AE5B95"/>
    <w:rsid w:val="00AE5E56"/>
    <w:rsid w:val="00AE609E"/>
    <w:rsid w:val="00AE6759"/>
    <w:rsid w:val="00AE6A36"/>
    <w:rsid w:val="00AE6A81"/>
    <w:rsid w:val="00AE6B49"/>
    <w:rsid w:val="00AE6D24"/>
    <w:rsid w:val="00AE6E26"/>
    <w:rsid w:val="00AE73D9"/>
    <w:rsid w:val="00AF0A91"/>
    <w:rsid w:val="00AF0F16"/>
    <w:rsid w:val="00AF1056"/>
    <w:rsid w:val="00AF130A"/>
    <w:rsid w:val="00AF1580"/>
    <w:rsid w:val="00AF16E9"/>
    <w:rsid w:val="00AF1895"/>
    <w:rsid w:val="00AF19E0"/>
    <w:rsid w:val="00AF1C46"/>
    <w:rsid w:val="00AF2163"/>
    <w:rsid w:val="00AF21BC"/>
    <w:rsid w:val="00AF28A0"/>
    <w:rsid w:val="00AF3312"/>
    <w:rsid w:val="00AF3869"/>
    <w:rsid w:val="00AF390D"/>
    <w:rsid w:val="00AF40DD"/>
    <w:rsid w:val="00AF45CA"/>
    <w:rsid w:val="00AF4D59"/>
    <w:rsid w:val="00AF6176"/>
    <w:rsid w:val="00AF6335"/>
    <w:rsid w:val="00AF66A1"/>
    <w:rsid w:val="00AF675F"/>
    <w:rsid w:val="00AF6AF7"/>
    <w:rsid w:val="00AF6B40"/>
    <w:rsid w:val="00AF6DF5"/>
    <w:rsid w:val="00AF6F5F"/>
    <w:rsid w:val="00AF7605"/>
    <w:rsid w:val="00AF7A6B"/>
    <w:rsid w:val="00AF7AB9"/>
    <w:rsid w:val="00AF7B5F"/>
    <w:rsid w:val="00AF7C7C"/>
    <w:rsid w:val="00B00ADF"/>
    <w:rsid w:val="00B01098"/>
    <w:rsid w:val="00B014E5"/>
    <w:rsid w:val="00B01636"/>
    <w:rsid w:val="00B0166F"/>
    <w:rsid w:val="00B0179C"/>
    <w:rsid w:val="00B018F9"/>
    <w:rsid w:val="00B019A0"/>
    <w:rsid w:val="00B01D60"/>
    <w:rsid w:val="00B0206B"/>
    <w:rsid w:val="00B020CD"/>
    <w:rsid w:val="00B0281F"/>
    <w:rsid w:val="00B029E0"/>
    <w:rsid w:val="00B02C3F"/>
    <w:rsid w:val="00B03AF1"/>
    <w:rsid w:val="00B042BA"/>
    <w:rsid w:val="00B0530D"/>
    <w:rsid w:val="00B0556B"/>
    <w:rsid w:val="00B058F8"/>
    <w:rsid w:val="00B05EDC"/>
    <w:rsid w:val="00B061B5"/>
    <w:rsid w:val="00B067B1"/>
    <w:rsid w:val="00B06D2E"/>
    <w:rsid w:val="00B0741E"/>
    <w:rsid w:val="00B076A1"/>
    <w:rsid w:val="00B07913"/>
    <w:rsid w:val="00B07A3A"/>
    <w:rsid w:val="00B1075F"/>
    <w:rsid w:val="00B10A01"/>
    <w:rsid w:val="00B10D3A"/>
    <w:rsid w:val="00B10FEE"/>
    <w:rsid w:val="00B11A2B"/>
    <w:rsid w:val="00B12795"/>
    <w:rsid w:val="00B12CE3"/>
    <w:rsid w:val="00B1306F"/>
    <w:rsid w:val="00B13070"/>
    <w:rsid w:val="00B13972"/>
    <w:rsid w:val="00B139A1"/>
    <w:rsid w:val="00B13C5F"/>
    <w:rsid w:val="00B13C95"/>
    <w:rsid w:val="00B14C1D"/>
    <w:rsid w:val="00B15927"/>
    <w:rsid w:val="00B16183"/>
    <w:rsid w:val="00B16545"/>
    <w:rsid w:val="00B16997"/>
    <w:rsid w:val="00B16F8D"/>
    <w:rsid w:val="00B17A73"/>
    <w:rsid w:val="00B17B69"/>
    <w:rsid w:val="00B17DA6"/>
    <w:rsid w:val="00B17E08"/>
    <w:rsid w:val="00B20D42"/>
    <w:rsid w:val="00B20DC7"/>
    <w:rsid w:val="00B21029"/>
    <w:rsid w:val="00B212BA"/>
    <w:rsid w:val="00B212C0"/>
    <w:rsid w:val="00B21342"/>
    <w:rsid w:val="00B2170A"/>
    <w:rsid w:val="00B21C73"/>
    <w:rsid w:val="00B220D1"/>
    <w:rsid w:val="00B2223F"/>
    <w:rsid w:val="00B2297E"/>
    <w:rsid w:val="00B22BCB"/>
    <w:rsid w:val="00B22C87"/>
    <w:rsid w:val="00B2391B"/>
    <w:rsid w:val="00B23B0C"/>
    <w:rsid w:val="00B23E31"/>
    <w:rsid w:val="00B24160"/>
    <w:rsid w:val="00B246E5"/>
    <w:rsid w:val="00B2480D"/>
    <w:rsid w:val="00B258E0"/>
    <w:rsid w:val="00B25ABB"/>
    <w:rsid w:val="00B263F0"/>
    <w:rsid w:val="00B2663A"/>
    <w:rsid w:val="00B27CA6"/>
    <w:rsid w:val="00B303AF"/>
    <w:rsid w:val="00B30697"/>
    <w:rsid w:val="00B3088E"/>
    <w:rsid w:val="00B31136"/>
    <w:rsid w:val="00B31791"/>
    <w:rsid w:val="00B326C5"/>
    <w:rsid w:val="00B3288E"/>
    <w:rsid w:val="00B33361"/>
    <w:rsid w:val="00B33A3A"/>
    <w:rsid w:val="00B33EF5"/>
    <w:rsid w:val="00B33FAA"/>
    <w:rsid w:val="00B3505A"/>
    <w:rsid w:val="00B35840"/>
    <w:rsid w:val="00B35C21"/>
    <w:rsid w:val="00B3634D"/>
    <w:rsid w:val="00B363C7"/>
    <w:rsid w:val="00B36654"/>
    <w:rsid w:val="00B36A93"/>
    <w:rsid w:val="00B372A7"/>
    <w:rsid w:val="00B37CF4"/>
    <w:rsid w:val="00B37D56"/>
    <w:rsid w:val="00B409C4"/>
    <w:rsid w:val="00B40D37"/>
    <w:rsid w:val="00B40D5D"/>
    <w:rsid w:val="00B40ED5"/>
    <w:rsid w:val="00B411DE"/>
    <w:rsid w:val="00B41222"/>
    <w:rsid w:val="00B413F1"/>
    <w:rsid w:val="00B419C6"/>
    <w:rsid w:val="00B41A9F"/>
    <w:rsid w:val="00B4205E"/>
    <w:rsid w:val="00B424E3"/>
    <w:rsid w:val="00B4267C"/>
    <w:rsid w:val="00B4277E"/>
    <w:rsid w:val="00B428E7"/>
    <w:rsid w:val="00B43377"/>
    <w:rsid w:val="00B43405"/>
    <w:rsid w:val="00B43A7F"/>
    <w:rsid w:val="00B4403E"/>
    <w:rsid w:val="00B4543E"/>
    <w:rsid w:val="00B45468"/>
    <w:rsid w:val="00B45993"/>
    <w:rsid w:val="00B45BED"/>
    <w:rsid w:val="00B46363"/>
    <w:rsid w:val="00B46878"/>
    <w:rsid w:val="00B4716F"/>
    <w:rsid w:val="00B473C8"/>
    <w:rsid w:val="00B475CF"/>
    <w:rsid w:val="00B476A3"/>
    <w:rsid w:val="00B47880"/>
    <w:rsid w:val="00B47F56"/>
    <w:rsid w:val="00B5041D"/>
    <w:rsid w:val="00B50832"/>
    <w:rsid w:val="00B50D09"/>
    <w:rsid w:val="00B50E56"/>
    <w:rsid w:val="00B51060"/>
    <w:rsid w:val="00B5138C"/>
    <w:rsid w:val="00B51D06"/>
    <w:rsid w:val="00B51EA0"/>
    <w:rsid w:val="00B521CD"/>
    <w:rsid w:val="00B52330"/>
    <w:rsid w:val="00B5329C"/>
    <w:rsid w:val="00B535E6"/>
    <w:rsid w:val="00B53FA0"/>
    <w:rsid w:val="00B54105"/>
    <w:rsid w:val="00B54219"/>
    <w:rsid w:val="00B543B6"/>
    <w:rsid w:val="00B545DA"/>
    <w:rsid w:val="00B54721"/>
    <w:rsid w:val="00B5472F"/>
    <w:rsid w:val="00B549ED"/>
    <w:rsid w:val="00B54B6F"/>
    <w:rsid w:val="00B54B9D"/>
    <w:rsid w:val="00B550BA"/>
    <w:rsid w:val="00B551CF"/>
    <w:rsid w:val="00B5585D"/>
    <w:rsid w:val="00B55DA9"/>
    <w:rsid w:val="00B56637"/>
    <w:rsid w:val="00B56A40"/>
    <w:rsid w:val="00B56A5B"/>
    <w:rsid w:val="00B56FBF"/>
    <w:rsid w:val="00B579DE"/>
    <w:rsid w:val="00B57DA7"/>
    <w:rsid w:val="00B57F7C"/>
    <w:rsid w:val="00B57FC8"/>
    <w:rsid w:val="00B60336"/>
    <w:rsid w:val="00B60B6A"/>
    <w:rsid w:val="00B6135A"/>
    <w:rsid w:val="00B61416"/>
    <w:rsid w:val="00B615B6"/>
    <w:rsid w:val="00B615C3"/>
    <w:rsid w:val="00B6161A"/>
    <w:rsid w:val="00B61BC5"/>
    <w:rsid w:val="00B623D2"/>
    <w:rsid w:val="00B637BB"/>
    <w:rsid w:val="00B63C5C"/>
    <w:rsid w:val="00B645BF"/>
    <w:rsid w:val="00B64625"/>
    <w:rsid w:val="00B653C4"/>
    <w:rsid w:val="00B658E3"/>
    <w:rsid w:val="00B65953"/>
    <w:rsid w:val="00B65C21"/>
    <w:rsid w:val="00B666C1"/>
    <w:rsid w:val="00B6697B"/>
    <w:rsid w:val="00B66995"/>
    <w:rsid w:val="00B678BC"/>
    <w:rsid w:val="00B7029A"/>
    <w:rsid w:val="00B70924"/>
    <w:rsid w:val="00B710E1"/>
    <w:rsid w:val="00B715FA"/>
    <w:rsid w:val="00B72053"/>
    <w:rsid w:val="00B72107"/>
    <w:rsid w:val="00B72852"/>
    <w:rsid w:val="00B72D3E"/>
    <w:rsid w:val="00B72E52"/>
    <w:rsid w:val="00B72FDC"/>
    <w:rsid w:val="00B73237"/>
    <w:rsid w:val="00B73A73"/>
    <w:rsid w:val="00B73F77"/>
    <w:rsid w:val="00B748A3"/>
    <w:rsid w:val="00B75172"/>
    <w:rsid w:val="00B7555A"/>
    <w:rsid w:val="00B75A73"/>
    <w:rsid w:val="00B75A87"/>
    <w:rsid w:val="00B75AD9"/>
    <w:rsid w:val="00B75B24"/>
    <w:rsid w:val="00B762A0"/>
    <w:rsid w:val="00B7660B"/>
    <w:rsid w:val="00B77105"/>
    <w:rsid w:val="00B771D8"/>
    <w:rsid w:val="00B77300"/>
    <w:rsid w:val="00B7733A"/>
    <w:rsid w:val="00B773F4"/>
    <w:rsid w:val="00B77F7D"/>
    <w:rsid w:val="00B80D95"/>
    <w:rsid w:val="00B80F53"/>
    <w:rsid w:val="00B8150F"/>
    <w:rsid w:val="00B81708"/>
    <w:rsid w:val="00B8183A"/>
    <w:rsid w:val="00B81DF8"/>
    <w:rsid w:val="00B8204F"/>
    <w:rsid w:val="00B8223B"/>
    <w:rsid w:val="00B824B2"/>
    <w:rsid w:val="00B82772"/>
    <w:rsid w:val="00B82BFC"/>
    <w:rsid w:val="00B83B56"/>
    <w:rsid w:val="00B83C25"/>
    <w:rsid w:val="00B84672"/>
    <w:rsid w:val="00B84B01"/>
    <w:rsid w:val="00B84BD2"/>
    <w:rsid w:val="00B85745"/>
    <w:rsid w:val="00B85ACC"/>
    <w:rsid w:val="00B85B3A"/>
    <w:rsid w:val="00B85E02"/>
    <w:rsid w:val="00B85ED2"/>
    <w:rsid w:val="00B861CE"/>
    <w:rsid w:val="00B8655C"/>
    <w:rsid w:val="00B86B71"/>
    <w:rsid w:val="00B86EA0"/>
    <w:rsid w:val="00B87248"/>
    <w:rsid w:val="00B87394"/>
    <w:rsid w:val="00B8790B"/>
    <w:rsid w:val="00B87925"/>
    <w:rsid w:val="00B87A96"/>
    <w:rsid w:val="00B87E0E"/>
    <w:rsid w:val="00B9043D"/>
    <w:rsid w:val="00B91134"/>
    <w:rsid w:val="00B919A0"/>
    <w:rsid w:val="00B91F9A"/>
    <w:rsid w:val="00B920DA"/>
    <w:rsid w:val="00B9235A"/>
    <w:rsid w:val="00B924A0"/>
    <w:rsid w:val="00B928DD"/>
    <w:rsid w:val="00B9333A"/>
    <w:rsid w:val="00B93485"/>
    <w:rsid w:val="00B93742"/>
    <w:rsid w:val="00B93B90"/>
    <w:rsid w:val="00B93DA7"/>
    <w:rsid w:val="00B94067"/>
    <w:rsid w:val="00B941CF"/>
    <w:rsid w:val="00B94319"/>
    <w:rsid w:val="00B94403"/>
    <w:rsid w:val="00B94411"/>
    <w:rsid w:val="00B9454E"/>
    <w:rsid w:val="00B947D7"/>
    <w:rsid w:val="00B94ACF"/>
    <w:rsid w:val="00B94ADE"/>
    <w:rsid w:val="00B94E92"/>
    <w:rsid w:val="00B950E5"/>
    <w:rsid w:val="00B95144"/>
    <w:rsid w:val="00B9544D"/>
    <w:rsid w:val="00B95A6E"/>
    <w:rsid w:val="00B95BDD"/>
    <w:rsid w:val="00B95D05"/>
    <w:rsid w:val="00B95F05"/>
    <w:rsid w:val="00B9631E"/>
    <w:rsid w:val="00B96619"/>
    <w:rsid w:val="00B967DF"/>
    <w:rsid w:val="00B96D9E"/>
    <w:rsid w:val="00B9702D"/>
    <w:rsid w:val="00B9752D"/>
    <w:rsid w:val="00BA0B0E"/>
    <w:rsid w:val="00BA0B43"/>
    <w:rsid w:val="00BA0DA0"/>
    <w:rsid w:val="00BA135C"/>
    <w:rsid w:val="00BA16B2"/>
    <w:rsid w:val="00BA1771"/>
    <w:rsid w:val="00BA1AE8"/>
    <w:rsid w:val="00BA23AA"/>
    <w:rsid w:val="00BA2AC7"/>
    <w:rsid w:val="00BA31D4"/>
    <w:rsid w:val="00BA3F4F"/>
    <w:rsid w:val="00BA3FD1"/>
    <w:rsid w:val="00BA45E4"/>
    <w:rsid w:val="00BA45ED"/>
    <w:rsid w:val="00BA4748"/>
    <w:rsid w:val="00BA48C4"/>
    <w:rsid w:val="00BA4C43"/>
    <w:rsid w:val="00BA4DDC"/>
    <w:rsid w:val="00BA531A"/>
    <w:rsid w:val="00BA5CAD"/>
    <w:rsid w:val="00BA5F5B"/>
    <w:rsid w:val="00BA6212"/>
    <w:rsid w:val="00BA635B"/>
    <w:rsid w:val="00BA6580"/>
    <w:rsid w:val="00BA6A1F"/>
    <w:rsid w:val="00BA6EBA"/>
    <w:rsid w:val="00BA7AF1"/>
    <w:rsid w:val="00BB0159"/>
    <w:rsid w:val="00BB0168"/>
    <w:rsid w:val="00BB0571"/>
    <w:rsid w:val="00BB066D"/>
    <w:rsid w:val="00BB1D58"/>
    <w:rsid w:val="00BB2017"/>
    <w:rsid w:val="00BB2170"/>
    <w:rsid w:val="00BB24ED"/>
    <w:rsid w:val="00BB2504"/>
    <w:rsid w:val="00BB27C3"/>
    <w:rsid w:val="00BB2861"/>
    <w:rsid w:val="00BB2E2D"/>
    <w:rsid w:val="00BB3055"/>
    <w:rsid w:val="00BB3160"/>
    <w:rsid w:val="00BB34E9"/>
    <w:rsid w:val="00BB3551"/>
    <w:rsid w:val="00BB36E8"/>
    <w:rsid w:val="00BB4046"/>
    <w:rsid w:val="00BB498C"/>
    <w:rsid w:val="00BB4A7F"/>
    <w:rsid w:val="00BB4B71"/>
    <w:rsid w:val="00BB51B9"/>
    <w:rsid w:val="00BB5A0B"/>
    <w:rsid w:val="00BB5E6C"/>
    <w:rsid w:val="00BB603B"/>
    <w:rsid w:val="00BB610A"/>
    <w:rsid w:val="00BB6762"/>
    <w:rsid w:val="00BB6841"/>
    <w:rsid w:val="00BB6AB6"/>
    <w:rsid w:val="00BB6C8A"/>
    <w:rsid w:val="00BB6CDE"/>
    <w:rsid w:val="00BB7430"/>
    <w:rsid w:val="00BB78AC"/>
    <w:rsid w:val="00BB7998"/>
    <w:rsid w:val="00BC1640"/>
    <w:rsid w:val="00BC1780"/>
    <w:rsid w:val="00BC1ED0"/>
    <w:rsid w:val="00BC2037"/>
    <w:rsid w:val="00BC251F"/>
    <w:rsid w:val="00BC2793"/>
    <w:rsid w:val="00BC2A40"/>
    <w:rsid w:val="00BC3705"/>
    <w:rsid w:val="00BC373D"/>
    <w:rsid w:val="00BC3B8E"/>
    <w:rsid w:val="00BC3D3D"/>
    <w:rsid w:val="00BC3F77"/>
    <w:rsid w:val="00BC4CAD"/>
    <w:rsid w:val="00BC4FB2"/>
    <w:rsid w:val="00BC5065"/>
    <w:rsid w:val="00BC53C9"/>
    <w:rsid w:val="00BC53CD"/>
    <w:rsid w:val="00BC588A"/>
    <w:rsid w:val="00BC632F"/>
    <w:rsid w:val="00BC6593"/>
    <w:rsid w:val="00BC785D"/>
    <w:rsid w:val="00BC7BFE"/>
    <w:rsid w:val="00BC7E10"/>
    <w:rsid w:val="00BC7EA8"/>
    <w:rsid w:val="00BD06CA"/>
    <w:rsid w:val="00BD07B7"/>
    <w:rsid w:val="00BD0FAA"/>
    <w:rsid w:val="00BD1005"/>
    <w:rsid w:val="00BD10BA"/>
    <w:rsid w:val="00BD21B4"/>
    <w:rsid w:val="00BD2663"/>
    <w:rsid w:val="00BD31FF"/>
    <w:rsid w:val="00BD34C4"/>
    <w:rsid w:val="00BD3506"/>
    <w:rsid w:val="00BD3BDE"/>
    <w:rsid w:val="00BD3C15"/>
    <w:rsid w:val="00BD40A4"/>
    <w:rsid w:val="00BD5552"/>
    <w:rsid w:val="00BD5FF3"/>
    <w:rsid w:val="00BD5FFD"/>
    <w:rsid w:val="00BD60AC"/>
    <w:rsid w:val="00BD615D"/>
    <w:rsid w:val="00BD63FC"/>
    <w:rsid w:val="00BD648A"/>
    <w:rsid w:val="00BD73EF"/>
    <w:rsid w:val="00BD7CF4"/>
    <w:rsid w:val="00BE02D9"/>
    <w:rsid w:val="00BE0B49"/>
    <w:rsid w:val="00BE0EC7"/>
    <w:rsid w:val="00BE1418"/>
    <w:rsid w:val="00BE1513"/>
    <w:rsid w:val="00BE15DB"/>
    <w:rsid w:val="00BE1644"/>
    <w:rsid w:val="00BE165F"/>
    <w:rsid w:val="00BE1E1D"/>
    <w:rsid w:val="00BE2904"/>
    <w:rsid w:val="00BE2D37"/>
    <w:rsid w:val="00BE2DE4"/>
    <w:rsid w:val="00BE2EBB"/>
    <w:rsid w:val="00BE3229"/>
    <w:rsid w:val="00BE32E6"/>
    <w:rsid w:val="00BE3355"/>
    <w:rsid w:val="00BE347E"/>
    <w:rsid w:val="00BE37AE"/>
    <w:rsid w:val="00BE3B89"/>
    <w:rsid w:val="00BE4606"/>
    <w:rsid w:val="00BE4DC1"/>
    <w:rsid w:val="00BE4ECE"/>
    <w:rsid w:val="00BE53B1"/>
    <w:rsid w:val="00BE5642"/>
    <w:rsid w:val="00BE60BB"/>
    <w:rsid w:val="00BE745E"/>
    <w:rsid w:val="00BE74A8"/>
    <w:rsid w:val="00BE7D5F"/>
    <w:rsid w:val="00BE7DF9"/>
    <w:rsid w:val="00BF038F"/>
    <w:rsid w:val="00BF049F"/>
    <w:rsid w:val="00BF0D1F"/>
    <w:rsid w:val="00BF121E"/>
    <w:rsid w:val="00BF15D8"/>
    <w:rsid w:val="00BF1BCD"/>
    <w:rsid w:val="00BF22BB"/>
    <w:rsid w:val="00BF2401"/>
    <w:rsid w:val="00BF2C17"/>
    <w:rsid w:val="00BF30E2"/>
    <w:rsid w:val="00BF3BD8"/>
    <w:rsid w:val="00BF3C5B"/>
    <w:rsid w:val="00BF4423"/>
    <w:rsid w:val="00BF4F18"/>
    <w:rsid w:val="00BF5125"/>
    <w:rsid w:val="00BF5A81"/>
    <w:rsid w:val="00BF695B"/>
    <w:rsid w:val="00BF6B5C"/>
    <w:rsid w:val="00BF7D94"/>
    <w:rsid w:val="00BF7F55"/>
    <w:rsid w:val="00BF7FA6"/>
    <w:rsid w:val="00C00017"/>
    <w:rsid w:val="00C00172"/>
    <w:rsid w:val="00C00721"/>
    <w:rsid w:val="00C00C9D"/>
    <w:rsid w:val="00C00D8A"/>
    <w:rsid w:val="00C010F2"/>
    <w:rsid w:val="00C0137E"/>
    <w:rsid w:val="00C018D5"/>
    <w:rsid w:val="00C01959"/>
    <w:rsid w:val="00C019B9"/>
    <w:rsid w:val="00C02366"/>
    <w:rsid w:val="00C02736"/>
    <w:rsid w:val="00C02D9F"/>
    <w:rsid w:val="00C037A7"/>
    <w:rsid w:val="00C04017"/>
    <w:rsid w:val="00C040CA"/>
    <w:rsid w:val="00C04218"/>
    <w:rsid w:val="00C049F7"/>
    <w:rsid w:val="00C04C20"/>
    <w:rsid w:val="00C04E49"/>
    <w:rsid w:val="00C05193"/>
    <w:rsid w:val="00C05289"/>
    <w:rsid w:val="00C052E1"/>
    <w:rsid w:val="00C055F3"/>
    <w:rsid w:val="00C055F6"/>
    <w:rsid w:val="00C056AF"/>
    <w:rsid w:val="00C05C61"/>
    <w:rsid w:val="00C061DC"/>
    <w:rsid w:val="00C06331"/>
    <w:rsid w:val="00C0650A"/>
    <w:rsid w:val="00C0656F"/>
    <w:rsid w:val="00C06B40"/>
    <w:rsid w:val="00C06BB7"/>
    <w:rsid w:val="00C06BCC"/>
    <w:rsid w:val="00C07294"/>
    <w:rsid w:val="00C0737A"/>
    <w:rsid w:val="00C07F20"/>
    <w:rsid w:val="00C10AFA"/>
    <w:rsid w:val="00C10D4E"/>
    <w:rsid w:val="00C11EEC"/>
    <w:rsid w:val="00C122A7"/>
    <w:rsid w:val="00C12357"/>
    <w:rsid w:val="00C1250B"/>
    <w:rsid w:val="00C128C8"/>
    <w:rsid w:val="00C130D3"/>
    <w:rsid w:val="00C137D3"/>
    <w:rsid w:val="00C13A13"/>
    <w:rsid w:val="00C13E89"/>
    <w:rsid w:val="00C14050"/>
    <w:rsid w:val="00C14055"/>
    <w:rsid w:val="00C1591D"/>
    <w:rsid w:val="00C15E44"/>
    <w:rsid w:val="00C16232"/>
    <w:rsid w:val="00C16249"/>
    <w:rsid w:val="00C16E75"/>
    <w:rsid w:val="00C17156"/>
    <w:rsid w:val="00C1754B"/>
    <w:rsid w:val="00C21180"/>
    <w:rsid w:val="00C212AF"/>
    <w:rsid w:val="00C21414"/>
    <w:rsid w:val="00C217C0"/>
    <w:rsid w:val="00C224DF"/>
    <w:rsid w:val="00C2273D"/>
    <w:rsid w:val="00C2284E"/>
    <w:rsid w:val="00C22889"/>
    <w:rsid w:val="00C22F39"/>
    <w:rsid w:val="00C23E02"/>
    <w:rsid w:val="00C23E48"/>
    <w:rsid w:val="00C25A4A"/>
    <w:rsid w:val="00C25B31"/>
    <w:rsid w:val="00C25B73"/>
    <w:rsid w:val="00C261B4"/>
    <w:rsid w:val="00C27554"/>
    <w:rsid w:val="00C2755C"/>
    <w:rsid w:val="00C2757D"/>
    <w:rsid w:val="00C27EB5"/>
    <w:rsid w:val="00C300AF"/>
    <w:rsid w:val="00C301EE"/>
    <w:rsid w:val="00C30504"/>
    <w:rsid w:val="00C30600"/>
    <w:rsid w:val="00C30A2C"/>
    <w:rsid w:val="00C3116E"/>
    <w:rsid w:val="00C31594"/>
    <w:rsid w:val="00C32716"/>
    <w:rsid w:val="00C328A1"/>
    <w:rsid w:val="00C32F83"/>
    <w:rsid w:val="00C33189"/>
    <w:rsid w:val="00C331BD"/>
    <w:rsid w:val="00C338E5"/>
    <w:rsid w:val="00C33C90"/>
    <w:rsid w:val="00C34E8B"/>
    <w:rsid w:val="00C36444"/>
    <w:rsid w:val="00C364F9"/>
    <w:rsid w:val="00C36973"/>
    <w:rsid w:val="00C36D4A"/>
    <w:rsid w:val="00C37BE0"/>
    <w:rsid w:val="00C37BF8"/>
    <w:rsid w:val="00C4073E"/>
    <w:rsid w:val="00C40A3B"/>
    <w:rsid w:val="00C40B83"/>
    <w:rsid w:val="00C40F38"/>
    <w:rsid w:val="00C41215"/>
    <w:rsid w:val="00C412B2"/>
    <w:rsid w:val="00C41A67"/>
    <w:rsid w:val="00C41EB1"/>
    <w:rsid w:val="00C4215C"/>
    <w:rsid w:val="00C4218C"/>
    <w:rsid w:val="00C42299"/>
    <w:rsid w:val="00C425D5"/>
    <w:rsid w:val="00C425F4"/>
    <w:rsid w:val="00C42779"/>
    <w:rsid w:val="00C42862"/>
    <w:rsid w:val="00C42A3E"/>
    <w:rsid w:val="00C42EC4"/>
    <w:rsid w:val="00C43A8C"/>
    <w:rsid w:val="00C4406C"/>
    <w:rsid w:val="00C4407B"/>
    <w:rsid w:val="00C44BF5"/>
    <w:rsid w:val="00C44FA3"/>
    <w:rsid w:val="00C4513A"/>
    <w:rsid w:val="00C4529D"/>
    <w:rsid w:val="00C4533E"/>
    <w:rsid w:val="00C45FBF"/>
    <w:rsid w:val="00C46497"/>
    <w:rsid w:val="00C474A5"/>
    <w:rsid w:val="00C474CB"/>
    <w:rsid w:val="00C474EA"/>
    <w:rsid w:val="00C47539"/>
    <w:rsid w:val="00C47821"/>
    <w:rsid w:val="00C47EDD"/>
    <w:rsid w:val="00C50365"/>
    <w:rsid w:val="00C5060A"/>
    <w:rsid w:val="00C50F66"/>
    <w:rsid w:val="00C51001"/>
    <w:rsid w:val="00C518F8"/>
    <w:rsid w:val="00C51BCC"/>
    <w:rsid w:val="00C52072"/>
    <w:rsid w:val="00C52524"/>
    <w:rsid w:val="00C52D21"/>
    <w:rsid w:val="00C530A7"/>
    <w:rsid w:val="00C54191"/>
    <w:rsid w:val="00C54ED4"/>
    <w:rsid w:val="00C5577F"/>
    <w:rsid w:val="00C55B3F"/>
    <w:rsid w:val="00C56389"/>
    <w:rsid w:val="00C56FDC"/>
    <w:rsid w:val="00C576AC"/>
    <w:rsid w:val="00C578DA"/>
    <w:rsid w:val="00C60433"/>
    <w:rsid w:val="00C606B0"/>
    <w:rsid w:val="00C6074D"/>
    <w:rsid w:val="00C60BC5"/>
    <w:rsid w:val="00C60D0A"/>
    <w:rsid w:val="00C60E2B"/>
    <w:rsid w:val="00C60E9E"/>
    <w:rsid w:val="00C610A9"/>
    <w:rsid w:val="00C61138"/>
    <w:rsid w:val="00C61B6C"/>
    <w:rsid w:val="00C61BA6"/>
    <w:rsid w:val="00C62410"/>
    <w:rsid w:val="00C6268E"/>
    <w:rsid w:val="00C62DA5"/>
    <w:rsid w:val="00C630BB"/>
    <w:rsid w:val="00C6382B"/>
    <w:rsid w:val="00C649AA"/>
    <w:rsid w:val="00C64E42"/>
    <w:rsid w:val="00C653D3"/>
    <w:rsid w:val="00C65A7F"/>
    <w:rsid w:val="00C65A80"/>
    <w:rsid w:val="00C65DBA"/>
    <w:rsid w:val="00C65F6A"/>
    <w:rsid w:val="00C6638C"/>
    <w:rsid w:val="00C66457"/>
    <w:rsid w:val="00C6674B"/>
    <w:rsid w:val="00C670F4"/>
    <w:rsid w:val="00C671A5"/>
    <w:rsid w:val="00C6744B"/>
    <w:rsid w:val="00C67578"/>
    <w:rsid w:val="00C67587"/>
    <w:rsid w:val="00C701D7"/>
    <w:rsid w:val="00C7059B"/>
    <w:rsid w:val="00C70BF7"/>
    <w:rsid w:val="00C70D1A"/>
    <w:rsid w:val="00C71237"/>
    <w:rsid w:val="00C717E9"/>
    <w:rsid w:val="00C718B4"/>
    <w:rsid w:val="00C71BDA"/>
    <w:rsid w:val="00C71D0C"/>
    <w:rsid w:val="00C72072"/>
    <w:rsid w:val="00C72803"/>
    <w:rsid w:val="00C7329A"/>
    <w:rsid w:val="00C73708"/>
    <w:rsid w:val="00C740E9"/>
    <w:rsid w:val="00C7525C"/>
    <w:rsid w:val="00C75939"/>
    <w:rsid w:val="00C7652F"/>
    <w:rsid w:val="00C76B0C"/>
    <w:rsid w:val="00C7741F"/>
    <w:rsid w:val="00C7766D"/>
    <w:rsid w:val="00C80714"/>
    <w:rsid w:val="00C80D8A"/>
    <w:rsid w:val="00C80EFE"/>
    <w:rsid w:val="00C81096"/>
    <w:rsid w:val="00C81439"/>
    <w:rsid w:val="00C81B37"/>
    <w:rsid w:val="00C81B85"/>
    <w:rsid w:val="00C81BF6"/>
    <w:rsid w:val="00C81D65"/>
    <w:rsid w:val="00C81DD8"/>
    <w:rsid w:val="00C82640"/>
    <w:rsid w:val="00C82C15"/>
    <w:rsid w:val="00C82EC8"/>
    <w:rsid w:val="00C8344A"/>
    <w:rsid w:val="00C83561"/>
    <w:rsid w:val="00C83757"/>
    <w:rsid w:val="00C837BA"/>
    <w:rsid w:val="00C8389F"/>
    <w:rsid w:val="00C839F2"/>
    <w:rsid w:val="00C854B8"/>
    <w:rsid w:val="00C8593F"/>
    <w:rsid w:val="00C85F14"/>
    <w:rsid w:val="00C86467"/>
    <w:rsid w:val="00C86F2A"/>
    <w:rsid w:val="00C87000"/>
    <w:rsid w:val="00C87397"/>
    <w:rsid w:val="00C87688"/>
    <w:rsid w:val="00C877C5"/>
    <w:rsid w:val="00C9008B"/>
    <w:rsid w:val="00C9042D"/>
    <w:rsid w:val="00C90440"/>
    <w:rsid w:val="00C90B21"/>
    <w:rsid w:val="00C90FB6"/>
    <w:rsid w:val="00C90FC8"/>
    <w:rsid w:val="00C91503"/>
    <w:rsid w:val="00C916A3"/>
    <w:rsid w:val="00C917F5"/>
    <w:rsid w:val="00C91901"/>
    <w:rsid w:val="00C91A67"/>
    <w:rsid w:val="00C91BC0"/>
    <w:rsid w:val="00C91F16"/>
    <w:rsid w:val="00C925B6"/>
    <w:rsid w:val="00C93518"/>
    <w:rsid w:val="00C93989"/>
    <w:rsid w:val="00C9456E"/>
    <w:rsid w:val="00C94749"/>
    <w:rsid w:val="00C949C5"/>
    <w:rsid w:val="00C950F3"/>
    <w:rsid w:val="00C952AA"/>
    <w:rsid w:val="00C95C85"/>
    <w:rsid w:val="00C95F95"/>
    <w:rsid w:val="00C960CF"/>
    <w:rsid w:val="00C96260"/>
    <w:rsid w:val="00C965B0"/>
    <w:rsid w:val="00C9665C"/>
    <w:rsid w:val="00C96671"/>
    <w:rsid w:val="00C96A09"/>
    <w:rsid w:val="00C97262"/>
    <w:rsid w:val="00C973EE"/>
    <w:rsid w:val="00C9762C"/>
    <w:rsid w:val="00C97D21"/>
    <w:rsid w:val="00C97E44"/>
    <w:rsid w:val="00CA0619"/>
    <w:rsid w:val="00CA0A3D"/>
    <w:rsid w:val="00CA0C61"/>
    <w:rsid w:val="00CA15CF"/>
    <w:rsid w:val="00CA15F5"/>
    <w:rsid w:val="00CA18F4"/>
    <w:rsid w:val="00CA2184"/>
    <w:rsid w:val="00CA24B0"/>
    <w:rsid w:val="00CA2505"/>
    <w:rsid w:val="00CA25E0"/>
    <w:rsid w:val="00CA2BC3"/>
    <w:rsid w:val="00CA2DAD"/>
    <w:rsid w:val="00CA2E94"/>
    <w:rsid w:val="00CA30AF"/>
    <w:rsid w:val="00CA410B"/>
    <w:rsid w:val="00CA50AA"/>
    <w:rsid w:val="00CA5422"/>
    <w:rsid w:val="00CA548F"/>
    <w:rsid w:val="00CA59BC"/>
    <w:rsid w:val="00CA5AD2"/>
    <w:rsid w:val="00CA5CCF"/>
    <w:rsid w:val="00CA614B"/>
    <w:rsid w:val="00CA6520"/>
    <w:rsid w:val="00CA7DDC"/>
    <w:rsid w:val="00CB0001"/>
    <w:rsid w:val="00CB0014"/>
    <w:rsid w:val="00CB0314"/>
    <w:rsid w:val="00CB04AD"/>
    <w:rsid w:val="00CB05D6"/>
    <w:rsid w:val="00CB0DBC"/>
    <w:rsid w:val="00CB1164"/>
    <w:rsid w:val="00CB138C"/>
    <w:rsid w:val="00CB1720"/>
    <w:rsid w:val="00CB1C47"/>
    <w:rsid w:val="00CB1C48"/>
    <w:rsid w:val="00CB20F4"/>
    <w:rsid w:val="00CB214D"/>
    <w:rsid w:val="00CB2AA1"/>
    <w:rsid w:val="00CB2F2E"/>
    <w:rsid w:val="00CB32B4"/>
    <w:rsid w:val="00CB36AA"/>
    <w:rsid w:val="00CB3B78"/>
    <w:rsid w:val="00CB4216"/>
    <w:rsid w:val="00CB4CDF"/>
    <w:rsid w:val="00CB4DF4"/>
    <w:rsid w:val="00CB4E53"/>
    <w:rsid w:val="00CB5553"/>
    <w:rsid w:val="00CB604B"/>
    <w:rsid w:val="00CB646D"/>
    <w:rsid w:val="00CB6655"/>
    <w:rsid w:val="00CB694C"/>
    <w:rsid w:val="00CB6C34"/>
    <w:rsid w:val="00CB7109"/>
    <w:rsid w:val="00CB7F11"/>
    <w:rsid w:val="00CC05C3"/>
    <w:rsid w:val="00CC08AE"/>
    <w:rsid w:val="00CC0904"/>
    <w:rsid w:val="00CC2C5A"/>
    <w:rsid w:val="00CC3ABF"/>
    <w:rsid w:val="00CC3CAB"/>
    <w:rsid w:val="00CC3D0E"/>
    <w:rsid w:val="00CC4B5B"/>
    <w:rsid w:val="00CC4CA7"/>
    <w:rsid w:val="00CC51DB"/>
    <w:rsid w:val="00CC5D2D"/>
    <w:rsid w:val="00CC5FFE"/>
    <w:rsid w:val="00CC60DF"/>
    <w:rsid w:val="00CC6B8E"/>
    <w:rsid w:val="00CC74B1"/>
    <w:rsid w:val="00CC74EB"/>
    <w:rsid w:val="00CC786F"/>
    <w:rsid w:val="00CC7E23"/>
    <w:rsid w:val="00CC7F0B"/>
    <w:rsid w:val="00CD0C83"/>
    <w:rsid w:val="00CD0D70"/>
    <w:rsid w:val="00CD0EE0"/>
    <w:rsid w:val="00CD1797"/>
    <w:rsid w:val="00CD2169"/>
    <w:rsid w:val="00CD23C9"/>
    <w:rsid w:val="00CD2E77"/>
    <w:rsid w:val="00CD3348"/>
    <w:rsid w:val="00CD36DF"/>
    <w:rsid w:val="00CD3A9C"/>
    <w:rsid w:val="00CD3D3D"/>
    <w:rsid w:val="00CD40C1"/>
    <w:rsid w:val="00CD43F2"/>
    <w:rsid w:val="00CD49CE"/>
    <w:rsid w:val="00CD4D4A"/>
    <w:rsid w:val="00CD5072"/>
    <w:rsid w:val="00CD52DE"/>
    <w:rsid w:val="00CD5337"/>
    <w:rsid w:val="00CD5388"/>
    <w:rsid w:val="00CD5E97"/>
    <w:rsid w:val="00CD5F73"/>
    <w:rsid w:val="00CD5FBB"/>
    <w:rsid w:val="00CD612A"/>
    <w:rsid w:val="00CD6386"/>
    <w:rsid w:val="00CD6DA5"/>
    <w:rsid w:val="00CD6F9A"/>
    <w:rsid w:val="00CD71CC"/>
    <w:rsid w:val="00CD71D2"/>
    <w:rsid w:val="00CD7B44"/>
    <w:rsid w:val="00CE02DD"/>
    <w:rsid w:val="00CE093A"/>
    <w:rsid w:val="00CE0CB0"/>
    <w:rsid w:val="00CE0E48"/>
    <w:rsid w:val="00CE19F0"/>
    <w:rsid w:val="00CE1C37"/>
    <w:rsid w:val="00CE2054"/>
    <w:rsid w:val="00CE235B"/>
    <w:rsid w:val="00CE387E"/>
    <w:rsid w:val="00CE3C77"/>
    <w:rsid w:val="00CE3C93"/>
    <w:rsid w:val="00CE4235"/>
    <w:rsid w:val="00CE4328"/>
    <w:rsid w:val="00CE4417"/>
    <w:rsid w:val="00CE45F4"/>
    <w:rsid w:val="00CE4F2D"/>
    <w:rsid w:val="00CE539B"/>
    <w:rsid w:val="00CE559F"/>
    <w:rsid w:val="00CE5C53"/>
    <w:rsid w:val="00CE5C5C"/>
    <w:rsid w:val="00CE6A14"/>
    <w:rsid w:val="00CE6FD9"/>
    <w:rsid w:val="00CE7064"/>
    <w:rsid w:val="00CE779C"/>
    <w:rsid w:val="00CE7E05"/>
    <w:rsid w:val="00CF0614"/>
    <w:rsid w:val="00CF0618"/>
    <w:rsid w:val="00CF0AA4"/>
    <w:rsid w:val="00CF0BBE"/>
    <w:rsid w:val="00CF0C88"/>
    <w:rsid w:val="00CF11EE"/>
    <w:rsid w:val="00CF130D"/>
    <w:rsid w:val="00CF135B"/>
    <w:rsid w:val="00CF1B60"/>
    <w:rsid w:val="00CF1BBE"/>
    <w:rsid w:val="00CF371F"/>
    <w:rsid w:val="00CF423B"/>
    <w:rsid w:val="00CF4280"/>
    <w:rsid w:val="00CF44A0"/>
    <w:rsid w:val="00CF4695"/>
    <w:rsid w:val="00CF46D0"/>
    <w:rsid w:val="00CF4A76"/>
    <w:rsid w:val="00CF4B67"/>
    <w:rsid w:val="00CF4C50"/>
    <w:rsid w:val="00CF50EF"/>
    <w:rsid w:val="00CF5108"/>
    <w:rsid w:val="00CF5A40"/>
    <w:rsid w:val="00CF6AB3"/>
    <w:rsid w:val="00CF7292"/>
    <w:rsid w:val="00CF74C1"/>
    <w:rsid w:val="00CF77DA"/>
    <w:rsid w:val="00CF7B3A"/>
    <w:rsid w:val="00CF7D7A"/>
    <w:rsid w:val="00D00183"/>
    <w:rsid w:val="00D004EC"/>
    <w:rsid w:val="00D00525"/>
    <w:rsid w:val="00D019A4"/>
    <w:rsid w:val="00D01C13"/>
    <w:rsid w:val="00D02283"/>
    <w:rsid w:val="00D025AC"/>
    <w:rsid w:val="00D025D9"/>
    <w:rsid w:val="00D0262A"/>
    <w:rsid w:val="00D02D3A"/>
    <w:rsid w:val="00D02F0D"/>
    <w:rsid w:val="00D02F42"/>
    <w:rsid w:val="00D03D0C"/>
    <w:rsid w:val="00D03E41"/>
    <w:rsid w:val="00D03F93"/>
    <w:rsid w:val="00D042B5"/>
    <w:rsid w:val="00D0446C"/>
    <w:rsid w:val="00D049BC"/>
    <w:rsid w:val="00D05005"/>
    <w:rsid w:val="00D05380"/>
    <w:rsid w:val="00D0580C"/>
    <w:rsid w:val="00D0599B"/>
    <w:rsid w:val="00D05CC1"/>
    <w:rsid w:val="00D05D04"/>
    <w:rsid w:val="00D0661C"/>
    <w:rsid w:val="00D06620"/>
    <w:rsid w:val="00D068D0"/>
    <w:rsid w:val="00D07307"/>
    <w:rsid w:val="00D0750F"/>
    <w:rsid w:val="00D07976"/>
    <w:rsid w:val="00D07B31"/>
    <w:rsid w:val="00D07B9F"/>
    <w:rsid w:val="00D07EB3"/>
    <w:rsid w:val="00D10F32"/>
    <w:rsid w:val="00D11BD4"/>
    <w:rsid w:val="00D1273A"/>
    <w:rsid w:val="00D12ADA"/>
    <w:rsid w:val="00D134B7"/>
    <w:rsid w:val="00D13930"/>
    <w:rsid w:val="00D13A87"/>
    <w:rsid w:val="00D13D17"/>
    <w:rsid w:val="00D1474B"/>
    <w:rsid w:val="00D14A9F"/>
    <w:rsid w:val="00D14DB0"/>
    <w:rsid w:val="00D14F9D"/>
    <w:rsid w:val="00D158E4"/>
    <w:rsid w:val="00D15E9C"/>
    <w:rsid w:val="00D164F9"/>
    <w:rsid w:val="00D175F2"/>
    <w:rsid w:val="00D17DC9"/>
    <w:rsid w:val="00D17E6A"/>
    <w:rsid w:val="00D205C5"/>
    <w:rsid w:val="00D2064A"/>
    <w:rsid w:val="00D21155"/>
    <w:rsid w:val="00D22038"/>
    <w:rsid w:val="00D22159"/>
    <w:rsid w:val="00D223B7"/>
    <w:rsid w:val="00D225F6"/>
    <w:rsid w:val="00D22EF6"/>
    <w:rsid w:val="00D233E4"/>
    <w:rsid w:val="00D23E4E"/>
    <w:rsid w:val="00D23F8E"/>
    <w:rsid w:val="00D2415D"/>
    <w:rsid w:val="00D24430"/>
    <w:rsid w:val="00D248A0"/>
    <w:rsid w:val="00D25277"/>
    <w:rsid w:val="00D25B64"/>
    <w:rsid w:val="00D25C3F"/>
    <w:rsid w:val="00D25F5B"/>
    <w:rsid w:val="00D2684D"/>
    <w:rsid w:val="00D2688E"/>
    <w:rsid w:val="00D26DA4"/>
    <w:rsid w:val="00D2716A"/>
    <w:rsid w:val="00D273D1"/>
    <w:rsid w:val="00D278AC"/>
    <w:rsid w:val="00D27CF7"/>
    <w:rsid w:val="00D3001E"/>
    <w:rsid w:val="00D30252"/>
    <w:rsid w:val="00D30A54"/>
    <w:rsid w:val="00D30ACC"/>
    <w:rsid w:val="00D30E46"/>
    <w:rsid w:val="00D3108F"/>
    <w:rsid w:val="00D311AA"/>
    <w:rsid w:val="00D311F9"/>
    <w:rsid w:val="00D312CC"/>
    <w:rsid w:val="00D31398"/>
    <w:rsid w:val="00D31B0D"/>
    <w:rsid w:val="00D31F08"/>
    <w:rsid w:val="00D3292E"/>
    <w:rsid w:val="00D334CB"/>
    <w:rsid w:val="00D33AE5"/>
    <w:rsid w:val="00D33DF8"/>
    <w:rsid w:val="00D3421B"/>
    <w:rsid w:val="00D350D1"/>
    <w:rsid w:val="00D35963"/>
    <w:rsid w:val="00D35CD7"/>
    <w:rsid w:val="00D35F86"/>
    <w:rsid w:val="00D360D9"/>
    <w:rsid w:val="00D366E5"/>
    <w:rsid w:val="00D3710D"/>
    <w:rsid w:val="00D3734E"/>
    <w:rsid w:val="00D37B9B"/>
    <w:rsid w:val="00D4022C"/>
    <w:rsid w:val="00D40CC4"/>
    <w:rsid w:val="00D40D64"/>
    <w:rsid w:val="00D4162F"/>
    <w:rsid w:val="00D41B3F"/>
    <w:rsid w:val="00D42848"/>
    <w:rsid w:val="00D42CA6"/>
    <w:rsid w:val="00D43119"/>
    <w:rsid w:val="00D432C7"/>
    <w:rsid w:val="00D435AB"/>
    <w:rsid w:val="00D440AF"/>
    <w:rsid w:val="00D44CCA"/>
    <w:rsid w:val="00D44DEA"/>
    <w:rsid w:val="00D451FB"/>
    <w:rsid w:val="00D453DE"/>
    <w:rsid w:val="00D4540D"/>
    <w:rsid w:val="00D46279"/>
    <w:rsid w:val="00D467BD"/>
    <w:rsid w:val="00D46F27"/>
    <w:rsid w:val="00D47CB1"/>
    <w:rsid w:val="00D5073E"/>
    <w:rsid w:val="00D50D52"/>
    <w:rsid w:val="00D50DDE"/>
    <w:rsid w:val="00D50FEC"/>
    <w:rsid w:val="00D51448"/>
    <w:rsid w:val="00D52F6B"/>
    <w:rsid w:val="00D5313E"/>
    <w:rsid w:val="00D54A18"/>
    <w:rsid w:val="00D550EF"/>
    <w:rsid w:val="00D552AA"/>
    <w:rsid w:val="00D556B4"/>
    <w:rsid w:val="00D557FB"/>
    <w:rsid w:val="00D55B62"/>
    <w:rsid w:val="00D560D7"/>
    <w:rsid w:val="00D56837"/>
    <w:rsid w:val="00D56E35"/>
    <w:rsid w:val="00D5704A"/>
    <w:rsid w:val="00D571C9"/>
    <w:rsid w:val="00D57958"/>
    <w:rsid w:val="00D57F50"/>
    <w:rsid w:val="00D6044A"/>
    <w:rsid w:val="00D60726"/>
    <w:rsid w:val="00D6085F"/>
    <w:rsid w:val="00D60BA6"/>
    <w:rsid w:val="00D60C2B"/>
    <w:rsid w:val="00D615F6"/>
    <w:rsid w:val="00D616DA"/>
    <w:rsid w:val="00D6284E"/>
    <w:rsid w:val="00D632BD"/>
    <w:rsid w:val="00D6387B"/>
    <w:rsid w:val="00D6388E"/>
    <w:rsid w:val="00D63E0C"/>
    <w:rsid w:val="00D63E7A"/>
    <w:rsid w:val="00D642BB"/>
    <w:rsid w:val="00D64613"/>
    <w:rsid w:val="00D64C9F"/>
    <w:rsid w:val="00D64EC4"/>
    <w:rsid w:val="00D65439"/>
    <w:rsid w:val="00D65F94"/>
    <w:rsid w:val="00D66051"/>
    <w:rsid w:val="00D66093"/>
    <w:rsid w:val="00D66DBC"/>
    <w:rsid w:val="00D67C20"/>
    <w:rsid w:val="00D67D02"/>
    <w:rsid w:val="00D67F38"/>
    <w:rsid w:val="00D67FAC"/>
    <w:rsid w:val="00D70137"/>
    <w:rsid w:val="00D7032E"/>
    <w:rsid w:val="00D706A3"/>
    <w:rsid w:val="00D70C6A"/>
    <w:rsid w:val="00D70D00"/>
    <w:rsid w:val="00D70FE7"/>
    <w:rsid w:val="00D710D8"/>
    <w:rsid w:val="00D712E9"/>
    <w:rsid w:val="00D71707"/>
    <w:rsid w:val="00D71C0D"/>
    <w:rsid w:val="00D71E2B"/>
    <w:rsid w:val="00D71F6A"/>
    <w:rsid w:val="00D720A6"/>
    <w:rsid w:val="00D737C2"/>
    <w:rsid w:val="00D7392A"/>
    <w:rsid w:val="00D74060"/>
    <w:rsid w:val="00D747DF"/>
    <w:rsid w:val="00D74C16"/>
    <w:rsid w:val="00D74DF3"/>
    <w:rsid w:val="00D74ED5"/>
    <w:rsid w:val="00D75195"/>
    <w:rsid w:val="00D754CB"/>
    <w:rsid w:val="00D75854"/>
    <w:rsid w:val="00D758C1"/>
    <w:rsid w:val="00D75959"/>
    <w:rsid w:val="00D75FCC"/>
    <w:rsid w:val="00D761B4"/>
    <w:rsid w:val="00D76702"/>
    <w:rsid w:val="00D76897"/>
    <w:rsid w:val="00D76E1A"/>
    <w:rsid w:val="00D77460"/>
    <w:rsid w:val="00D774C0"/>
    <w:rsid w:val="00D77783"/>
    <w:rsid w:val="00D77BC9"/>
    <w:rsid w:val="00D77C94"/>
    <w:rsid w:val="00D80100"/>
    <w:rsid w:val="00D805AB"/>
    <w:rsid w:val="00D8061C"/>
    <w:rsid w:val="00D80842"/>
    <w:rsid w:val="00D80C75"/>
    <w:rsid w:val="00D80EE5"/>
    <w:rsid w:val="00D812DA"/>
    <w:rsid w:val="00D81552"/>
    <w:rsid w:val="00D81A20"/>
    <w:rsid w:val="00D81EE5"/>
    <w:rsid w:val="00D8231E"/>
    <w:rsid w:val="00D823AF"/>
    <w:rsid w:val="00D823C3"/>
    <w:rsid w:val="00D824FC"/>
    <w:rsid w:val="00D825E7"/>
    <w:rsid w:val="00D82993"/>
    <w:rsid w:val="00D82E5F"/>
    <w:rsid w:val="00D82FD5"/>
    <w:rsid w:val="00D831CF"/>
    <w:rsid w:val="00D83306"/>
    <w:rsid w:val="00D834BF"/>
    <w:rsid w:val="00D83630"/>
    <w:rsid w:val="00D83B93"/>
    <w:rsid w:val="00D83C32"/>
    <w:rsid w:val="00D83E58"/>
    <w:rsid w:val="00D840BD"/>
    <w:rsid w:val="00D8469F"/>
    <w:rsid w:val="00D84ACA"/>
    <w:rsid w:val="00D85080"/>
    <w:rsid w:val="00D8515A"/>
    <w:rsid w:val="00D85400"/>
    <w:rsid w:val="00D85A6F"/>
    <w:rsid w:val="00D861F3"/>
    <w:rsid w:val="00D863F7"/>
    <w:rsid w:val="00D867C7"/>
    <w:rsid w:val="00D867DD"/>
    <w:rsid w:val="00D869CA"/>
    <w:rsid w:val="00D86B51"/>
    <w:rsid w:val="00D86EDD"/>
    <w:rsid w:val="00D87A2F"/>
    <w:rsid w:val="00D87BAC"/>
    <w:rsid w:val="00D90068"/>
    <w:rsid w:val="00D90899"/>
    <w:rsid w:val="00D9092A"/>
    <w:rsid w:val="00D90B10"/>
    <w:rsid w:val="00D90C9A"/>
    <w:rsid w:val="00D917FC"/>
    <w:rsid w:val="00D92912"/>
    <w:rsid w:val="00D930E1"/>
    <w:rsid w:val="00D936A9"/>
    <w:rsid w:val="00D93C83"/>
    <w:rsid w:val="00D93CE4"/>
    <w:rsid w:val="00D94533"/>
    <w:rsid w:val="00D9464A"/>
    <w:rsid w:val="00D94755"/>
    <w:rsid w:val="00D949C2"/>
    <w:rsid w:val="00D94CE1"/>
    <w:rsid w:val="00D94D84"/>
    <w:rsid w:val="00D94F90"/>
    <w:rsid w:val="00D952C7"/>
    <w:rsid w:val="00D95DCE"/>
    <w:rsid w:val="00D967C2"/>
    <w:rsid w:val="00D972D7"/>
    <w:rsid w:val="00D977C7"/>
    <w:rsid w:val="00DA057F"/>
    <w:rsid w:val="00DA071E"/>
    <w:rsid w:val="00DA0C53"/>
    <w:rsid w:val="00DA0F48"/>
    <w:rsid w:val="00DA0F56"/>
    <w:rsid w:val="00DA10AA"/>
    <w:rsid w:val="00DA1744"/>
    <w:rsid w:val="00DA19DA"/>
    <w:rsid w:val="00DA1A29"/>
    <w:rsid w:val="00DA22CC"/>
    <w:rsid w:val="00DA25F9"/>
    <w:rsid w:val="00DA2B37"/>
    <w:rsid w:val="00DA2EFD"/>
    <w:rsid w:val="00DA2F96"/>
    <w:rsid w:val="00DA35EC"/>
    <w:rsid w:val="00DA379A"/>
    <w:rsid w:val="00DA37D5"/>
    <w:rsid w:val="00DA3FDE"/>
    <w:rsid w:val="00DA44BC"/>
    <w:rsid w:val="00DA4537"/>
    <w:rsid w:val="00DA4C9B"/>
    <w:rsid w:val="00DA4EE3"/>
    <w:rsid w:val="00DA5463"/>
    <w:rsid w:val="00DA54BA"/>
    <w:rsid w:val="00DA5515"/>
    <w:rsid w:val="00DA5770"/>
    <w:rsid w:val="00DA597E"/>
    <w:rsid w:val="00DA5A7D"/>
    <w:rsid w:val="00DA5EEF"/>
    <w:rsid w:val="00DA5F62"/>
    <w:rsid w:val="00DA5F72"/>
    <w:rsid w:val="00DA5F8B"/>
    <w:rsid w:val="00DA6317"/>
    <w:rsid w:val="00DA6336"/>
    <w:rsid w:val="00DA7000"/>
    <w:rsid w:val="00DA7564"/>
    <w:rsid w:val="00DA76EF"/>
    <w:rsid w:val="00DA7A9C"/>
    <w:rsid w:val="00DA7AB6"/>
    <w:rsid w:val="00DA7FA3"/>
    <w:rsid w:val="00DB055B"/>
    <w:rsid w:val="00DB0CAD"/>
    <w:rsid w:val="00DB1911"/>
    <w:rsid w:val="00DB1A75"/>
    <w:rsid w:val="00DB1EE3"/>
    <w:rsid w:val="00DB2432"/>
    <w:rsid w:val="00DB264E"/>
    <w:rsid w:val="00DB2A8A"/>
    <w:rsid w:val="00DB2BD1"/>
    <w:rsid w:val="00DB2C87"/>
    <w:rsid w:val="00DB2F4E"/>
    <w:rsid w:val="00DB30D1"/>
    <w:rsid w:val="00DB37F2"/>
    <w:rsid w:val="00DB38C1"/>
    <w:rsid w:val="00DB415F"/>
    <w:rsid w:val="00DB515E"/>
    <w:rsid w:val="00DB5317"/>
    <w:rsid w:val="00DB5916"/>
    <w:rsid w:val="00DB5CEB"/>
    <w:rsid w:val="00DB5FED"/>
    <w:rsid w:val="00DB62A5"/>
    <w:rsid w:val="00DB62CB"/>
    <w:rsid w:val="00DB632C"/>
    <w:rsid w:val="00DB6838"/>
    <w:rsid w:val="00DB6ECB"/>
    <w:rsid w:val="00DB7125"/>
    <w:rsid w:val="00DB7C3C"/>
    <w:rsid w:val="00DC084E"/>
    <w:rsid w:val="00DC0ADF"/>
    <w:rsid w:val="00DC1019"/>
    <w:rsid w:val="00DC13D9"/>
    <w:rsid w:val="00DC20C7"/>
    <w:rsid w:val="00DC20FE"/>
    <w:rsid w:val="00DC2208"/>
    <w:rsid w:val="00DC2403"/>
    <w:rsid w:val="00DC24A9"/>
    <w:rsid w:val="00DC2540"/>
    <w:rsid w:val="00DC257B"/>
    <w:rsid w:val="00DC263C"/>
    <w:rsid w:val="00DC2D57"/>
    <w:rsid w:val="00DC32BC"/>
    <w:rsid w:val="00DC33F5"/>
    <w:rsid w:val="00DC344E"/>
    <w:rsid w:val="00DC39AF"/>
    <w:rsid w:val="00DC3A60"/>
    <w:rsid w:val="00DC3EB8"/>
    <w:rsid w:val="00DC42F1"/>
    <w:rsid w:val="00DC454F"/>
    <w:rsid w:val="00DC46D9"/>
    <w:rsid w:val="00DC473D"/>
    <w:rsid w:val="00DC4813"/>
    <w:rsid w:val="00DC4893"/>
    <w:rsid w:val="00DC509E"/>
    <w:rsid w:val="00DC50CD"/>
    <w:rsid w:val="00DC5B63"/>
    <w:rsid w:val="00DC5E8F"/>
    <w:rsid w:val="00DC600E"/>
    <w:rsid w:val="00DC69FD"/>
    <w:rsid w:val="00DC6B25"/>
    <w:rsid w:val="00DC6CC0"/>
    <w:rsid w:val="00DD1332"/>
    <w:rsid w:val="00DD1671"/>
    <w:rsid w:val="00DD17CC"/>
    <w:rsid w:val="00DD1868"/>
    <w:rsid w:val="00DD1F11"/>
    <w:rsid w:val="00DD1F47"/>
    <w:rsid w:val="00DD2037"/>
    <w:rsid w:val="00DD267C"/>
    <w:rsid w:val="00DD26A5"/>
    <w:rsid w:val="00DD2781"/>
    <w:rsid w:val="00DD27A5"/>
    <w:rsid w:val="00DD2AA4"/>
    <w:rsid w:val="00DD2AEE"/>
    <w:rsid w:val="00DD2B23"/>
    <w:rsid w:val="00DD32AD"/>
    <w:rsid w:val="00DD3382"/>
    <w:rsid w:val="00DD3446"/>
    <w:rsid w:val="00DD373F"/>
    <w:rsid w:val="00DD430E"/>
    <w:rsid w:val="00DD4841"/>
    <w:rsid w:val="00DD4A65"/>
    <w:rsid w:val="00DD4EE0"/>
    <w:rsid w:val="00DD5622"/>
    <w:rsid w:val="00DD5635"/>
    <w:rsid w:val="00DD5E83"/>
    <w:rsid w:val="00DD61C3"/>
    <w:rsid w:val="00DD61E9"/>
    <w:rsid w:val="00DD64B3"/>
    <w:rsid w:val="00DD6A64"/>
    <w:rsid w:val="00DD6CBC"/>
    <w:rsid w:val="00DD79AF"/>
    <w:rsid w:val="00DD7B09"/>
    <w:rsid w:val="00DE06B4"/>
    <w:rsid w:val="00DE0B3C"/>
    <w:rsid w:val="00DE0D87"/>
    <w:rsid w:val="00DE0E2E"/>
    <w:rsid w:val="00DE1945"/>
    <w:rsid w:val="00DE1B24"/>
    <w:rsid w:val="00DE1E8C"/>
    <w:rsid w:val="00DE291D"/>
    <w:rsid w:val="00DE2A3E"/>
    <w:rsid w:val="00DE32CD"/>
    <w:rsid w:val="00DE3633"/>
    <w:rsid w:val="00DE5861"/>
    <w:rsid w:val="00DE5ED7"/>
    <w:rsid w:val="00DE6035"/>
    <w:rsid w:val="00DE6F41"/>
    <w:rsid w:val="00DE7784"/>
    <w:rsid w:val="00DE7D60"/>
    <w:rsid w:val="00DE7F4E"/>
    <w:rsid w:val="00DF028D"/>
    <w:rsid w:val="00DF0622"/>
    <w:rsid w:val="00DF098C"/>
    <w:rsid w:val="00DF135E"/>
    <w:rsid w:val="00DF13A8"/>
    <w:rsid w:val="00DF1F0E"/>
    <w:rsid w:val="00DF2162"/>
    <w:rsid w:val="00DF23F6"/>
    <w:rsid w:val="00DF27C0"/>
    <w:rsid w:val="00DF2F23"/>
    <w:rsid w:val="00DF3820"/>
    <w:rsid w:val="00DF3877"/>
    <w:rsid w:val="00DF389D"/>
    <w:rsid w:val="00DF394D"/>
    <w:rsid w:val="00DF3B57"/>
    <w:rsid w:val="00DF3C19"/>
    <w:rsid w:val="00DF5622"/>
    <w:rsid w:val="00DF58F6"/>
    <w:rsid w:val="00DF5A8A"/>
    <w:rsid w:val="00DF5AF6"/>
    <w:rsid w:val="00DF651B"/>
    <w:rsid w:val="00DF6F29"/>
    <w:rsid w:val="00DF754A"/>
    <w:rsid w:val="00E006DA"/>
    <w:rsid w:val="00E00A21"/>
    <w:rsid w:val="00E00DA9"/>
    <w:rsid w:val="00E011F0"/>
    <w:rsid w:val="00E0164D"/>
    <w:rsid w:val="00E01A1F"/>
    <w:rsid w:val="00E01C60"/>
    <w:rsid w:val="00E031D4"/>
    <w:rsid w:val="00E034E9"/>
    <w:rsid w:val="00E041CC"/>
    <w:rsid w:val="00E04279"/>
    <w:rsid w:val="00E058F0"/>
    <w:rsid w:val="00E058F9"/>
    <w:rsid w:val="00E05F73"/>
    <w:rsid w:val="00E0662A"/>
    <w:rsid w:val="00E06B4A"/>
    <w:rsid w:val="00E06BBA"/>
    <w:rsid w:val="00E06CB7"/>
    <w:rsid w:val="00E0702A"/>
    <w:rsid w:val="00E07113"/>
    <w:rsid w:val="00E07313"/>
    <w:rsid w:val="00E07687"/>
    <w:rsid w:val="00E07A3C"/>
    <w:rsid w:val="00E07A61"/>
    <w:rsid w:val="00E07FA5"/>
    <w:rsid w:val="00E10324"/>
    <w:rsid w:val="00E103AE"/>
    <w:rsid w:val="00E103CF"/>
    <w:rsid w:val="00E10E65"/>
    <w:rsid w:val="00E10F28"/>
    <w:rsid w:val="00E11178"/>
    <w:rsid w:val="00E111C1"/>
    <w:rsid w:val="00E116D8"/>
    <w:rsid w:val="00E11732"/>
    <w:rsid w:val="00E121CD"/>
    <w:rsid w:val="00E1256C"/>
    <w:rsid w:val="00E12926"/>
    <w:rsid w:val="00E1294E"/>
    <w:rsid w:val="00E12A5B"/>
    <w:rsid w:val="00E12F1D"/>
    <w:rsid w:val="00E13086"/>
    <w:rsid w:val="00E13429"/>
    <w:rsid w:val="00E13589"/>
    <w:rsid w:val="00E137A3"/>
    <w:rsid w:val="00E139A4"/>
    <w:rsid w:val="00E14B92"/>
    <w:rsid w:val="00E1583A"/>
    <w:rsid w:val="00E1586B"/>
    <w:rsid w:val="00E163D7"/>
    <w:rsid w:val="00E17D7B"/>
    <w:rsid w:val="00E201BB"/>
    <w:rsid w:val="00E202A6"/>
    <w:rsid w:val="00E20AC3"/>
    <w:rsid w:val="00E21DEB"/>
    <w:rsid w:val="00E226A5"/>
    <w:rsid w:val="00E227D9"/>
    <w:rsid w:val="00E22AF2"/>
    <w:rsid w:val="00E22E29"/>
    <w:rsid w:val="00E23889"/>
    <w:rsid w:val="00E23C99"/>
    <w:rsid w:val="00E240F9"/>
    <w:rsid w:val="00E2476D"/>
    <w:rsid w:val="00E24AA7"/>
    <w:rsid w:val="00E2512C"/>
    <w:rsid w:val="00E25133"/>
    <w:rsid w:val="00E257E7"/>
    <w:rsid w:val="00E25A01"/>
    <w:rsid w:val="00E25A55"/>
    <w:rsid w:val="00E2602D"/>
    <w:rsid w:val="00E267D7"/>
    <w:rsid w:val="00E26FBE"/>
    <w:rsid w:val="00E27041"/>
    <w:rsid w:val="00E27335"/>
    <w:rsid w:val="00E27D6A"/>
    <w:rsid w:val="00E30B9D"/>
    <w:rsid w:val="00E30BCB"/>
    <w:rsid w:val="00E30CE8"/>
    <w:rsid w:val="00E30DDF"/>
    <w:rsid w:val="00E30F00"/>
    <w:rsid w:val="00E31125"/>
    <w:rsid w:val="00E3118E"/>
    <w:rsid w:val="00E31474"/>
    <w:rsid w:val="00E31891"/>
    <w:rsid w:val="00E319C9"/>
    <w:rsid w:val="00E3236E"/>
    <w:rsid w:val="00E3246E"/>
    <w:rsid w:val="00E333D2"/>
    <w:rsid w:val="00E33AE1"/>
    <w:rsid w:val="00E33EEF"/>
    <w:rsid w:val="00E35E05"/>
    <w:rsid w:val="00E3600D"/>
    <w:rsid w:val="00E367D6"/>
    <w:rsid w:val="00E36A19"/>
    <w:rsid w:val="00E36B3A"/>
    <w:rsid w:val="00E379EC"/>
    <w:rsid w:val="00E402E7"/>
    <w:rsid w:val="00E4136F"/>
    <w:rsid w:val="00E415DB"/>
    <w:rsid w:val="00E419F7"/>
    <w:rsid w:val="00E41A7B"/>
    <w:rsid w:val="00E41DBC"/>
    <w:rsid w:val="00E41FB7"/>
    <w:rsid w:val="00E420A8"/>
    <w:rsid w:val="00E42201"/>
    <w:rsid w:val="00E427D7"/>
    <w:rsid w:val="00E42DEE"/>
    <w:rsid w:val="00E42E2A"/>
    <w:rsid w:val="00E42E4C"/>
    <w:rsid w:val="00E433D6"/>
    <w:rsid w:val="00E4371B"/>
    <w:rsid w:val="00E43F22"/>
    <w:rsid w:val="00E4427D"/>
    <w:rsid w:val="00E442FA"/>
    <w:rsid w:val="00E44385"/>
    <w:rsid w:val="00E445C2"/>
    <w:rsid w:val="00E4490A"/>
    <w:rsid w:val="00E44B13"/>
    <w:rsid w:val="00E44ECF"/>
    <w:rsid w:val="00E44FC5"/>
    <w:rsid w:val="00E456B9"/>
    <w:rsid w:val="00E45722"/>
    <w:rsid w:val="00E45A7E"/>
    <w:rsid w:val="00E46185"/>
    <w:rsid w:val="00E469E2"/>
    <w:rsid w:val="00E46D6C"/>
    <w:rsid w:val="00E47281"/>
    <w:rsid w:val="00E472DF"/>
    <w:rsid w:val="00E473E6"/>
    <w:rsid w:val="00E4781D"/>
    <w:rsid w:val="00E47D75"/>
    <w:rsid w:val="00E501CB"/>
    <w:rsid w:val="00E502B7"/>
    <w:rsid w:val="00E502F7"/>
    <w:rsid w:val="00E50624"/>
    <w:rsid w:val="00E50EDD"/>
    <w:rsid w:val="00E51227"/>
    <w:rsid w:val="00E51F42"/>
    <w:rsid w:val="00E5238B"/>
    <w:rsid w:val="00E527A2"/>
    <w:rsid w:val="00E52A30"/>
    <w:rsid w:val="00E52B33"/>
    <w:rsid w:val="00E52FE1"/>
    <w:rsid w:val="00E533B4"/>
    <w:rsid w:val="00E53472"/>
    <w:rsid w:val="00E5382C"/>
    <w:rsid w:val="00E53FB3"/>
    <w:rsid w:val="00E54012"/>
    <w:rsid w:val="00E54623"/>
    <w:rsid w:val="00E54C60"/>
    <w:rsid w:val="00E55A32"/>
    <w:rsid w:val="00E56878"/>
    <w:rsid w:val="00E5688E"/>
    <w:rsid w:val="00E56D8A"/>
    <w:rsid w:val="00E56D9E"/>
    <w:rsid w:val="00E5712D"/>
    <w:rsid w:val="00E5754E"/>
    <w:rsid w:val="00E57975"/>
    <w:rsid w:val="00E57E20"/>
    <w:rsid w:val="00E6017F"/>
    <w:rsid w:val="00E6088F"/>
    <w:rsid w:val="00E609E8"/>
    <w:rsid w:val="00E616AA"/>
    <w:rsid w:val="00E61FFF"/>
    <w:rsid w:val="00E62408"/>
    <w:rsid w:val="00E62A48"/>
    <w:rsid w:val="00E62EA9"/>
    <w:rsid w:val="00E63083"/>
    <w:rsid w:val="00E63860"/>
    <w:rsid w:val="00E638DA"/>
    <w:rsid w:val="00E6413E"/>
    <w:rsid w:val="00E64CEA"/>
    <w:rsid w:val="00E653CA"/>
    <w:rsid w:val="00E65677"/>
    <w:rsid w:val="00E65AEF"/>
    <w:rsid w:val="00E65F9C"/>
    <w:rsid w:val="00E66007"/>
    <w:rsid w:val="00E66905"/>
    <w:rsid w:val="00E66C4A"/>
    <w:rsid w:val="00E67D68"/>
    <w:rsid w:val="00E705F1"/>
    <w:rsid w:val="00E70865"/>
    <w:rsid w:val="00E70986"/>
    <w:rsid w:val="00E71108"/>
    <w:rsid w:val="00E711F1"/>
    <w:rsid w:val="00E7157C"/>
    <w:rsid w:val="00E71628"/>
    <w:rsid w:val="00E7184A"/>
    <w:rsid w:val="00E7253C"/>
    <w:rsid w:val="00E72A35"/>
    <w:rsid w:val="00E73371"/>
    <w:rsid w:val="00E73ACA"/>
    <w:rsid w:val="00E73D76"/>
    <w:rsid w:val="00E73F27"/>
    <w:rsid w:val="00E74BDE"/>
    <w:rsid w:val="00E74CCA"/>
    <w:rsid w:val="00E751DD"/>
    <w:rsid w:val="00E75322"/>
    <w:rsid w:val="00E75567"/>
    <w:rsid w:val="00E75734"/>
    <w:rsid w:val="00E757E6"/>
    <w:rsid w:val="00E75899"/>
    <w:rsid w:val="00E75E45"/>
    <w:rsid w:val="00E76704"/>
    <w:rsid w:val="00E767F5"/>
    <w:rsid w:val="00E76853"/>
    <w:rsid w:val="00E772AA"/>
    <w:rsid w:val="00E7796C"/>
    <w:rsid w:val="00E77E23"/>
    <w:rsid w:val="00E80118"/>
    <w:rsid w:val="00E80363"/>
    <w:rsid w:val="00E804F8"/>
    <w:rsid w:val="00E81139"/>
    <w:rsid w:val="00E81246"/>
    <w:rsid w:val="00E81931"/>
    <w:rsid w:val="00E81E1C"/>
    <w:rsid w:val="00E82571"/>
    <w:rsid w:val="00E825BA"/>
    <w:rsid w:val="00E83C05"/>
    <w:rsid w:val="00E83E4D"/>
    <w:rsid w:val="00E84834"/>
    <w:rsid w:val="00E849D1"/>
    <w:rsid w:val="00E85357"/>
    <w:rsid w:val="00E85555"/>
    <w:rsid w:val="00E85A9F"/>
    <w:rsid w:val="00E85F39"/>
    <w:rsid w:val="00E85F96"/>
    <w:rsid w:val="00E86287"/>
    <w:rsid w:val="00E86447"/>
    <w:rsid w:val="00E8653E"/>
    <w:rsid w:val="00E86E7D"/>
    <w:rsid w:val="00E877A0"/>
    <w:rsid w:val="00E87B9E"/>
    <w:rsid w:val="00E9020B"/>
    <w:rsid w:val="00E9044D"/>
    <w:rsid w:val="00E90965"/>
    <w:rsid w:val="00E909A1"/>
    <w:rsid w:val="00E90C3E"/>
    <w:rsid w:val="00E90F34"/>
    <w:rsid w:val="00E915EB"/>
    <w:rsid w:val="00E92313"/>
    <w:rsid w:val="00E92521"/>
    <w:rsid w:val="00E9302D"/>
    <w:rsid w:val="00E93243"/>
    <w:rsid w:val="00E9378F"/>
    <w:rsid w:val="00E93793"/>
    <w:rsid w:val="00E939F1"/>
    <w:rsid w:val="00E94158"/>
    <w:rsid w:val="00E94744"/>
    <w:rsid w:val="00E94D64"/>
    <w:rsid w:val="00E94F7A"/>
    <w:rsid w:val="00E9521E"/>
    <w:rsid w:val="00E95480"/>
    <w:rsid w:val="00E955A5"/>
    <w:rsid w:val="00E960DD"/>
    <w:rsid w:val="00E961CA"/>
    <w:rsid w:val="00E96609"/>
    <w:rsid w:val="00E96966"/>
    <w:rsid w:val="00E97083"/>
    <w:rsid w:val="00E973C6"/>
    <w:rsid w:val="00E9751E"/>
    <w:rsid w:val="00EA01E6"/>
    <w:rsid w:val="00EA05F1"/>
    <w:rsid w:val="00EA0DA2"/>
    <w:rsid w:val="00EA1252"/>
    <w:rsid w:val="00EA1260"/>
    <w:rsid w:val="00EA12CE"/>
    <w:rsid w:val="00EA166F"/>
    <w:rsid w:val="00EA1981"/>
    <w:rsid w:val="00EA21C3"/>
    <w:rsid w:val="00EA22F6"/>
    <w:rsid w:val="00EA26BD"/>
    <w:rsid w:val="00EA2DDB"/>
    <w:rsid w:val="00EA3758"/>
    <w:rsid w:val="00EA4513"/>
    <w:rsid w:val="00EA4E4C"/>
    <w:rsid w:val="00EA4F6B"/>
    <w:rsid w:val="00EA4F94"/>
    <w:rsid w:val="00EA6135"/>
    <w:rsid w:val="00EA6319"/>
    <w:rsid w:val="00EA67EF"/>
    <w:rsid w:val="00EA6DB7"/>
    <w:rsid w:val="00EA6F71"/>
    <w:rsid w:val="00EA748C"/>
    <w:rsid w:val="00EA74AF"/>
    <w:rsid w:val="00EA75DF"/>
    <w:rsid w:val="00EA75F8"/>
    <w:rsid w:val="00EA7B60"/>
    <w:rsid w:val="00EA7FC5"/>
    <w:rsid w:val="00EB047B"/>
    <w:rsid w:val="00EB06D0"/>
    <w:rsid w:val="00EB0968"/>
    <w:rsid w:val="00EB09C7"/>
    <w:rsid w:val="00EB1662"/>
    <w:rsid w:val="00EB1A1A"/>
    <w:rsid w:val="00EB1AF2"/>
    <w:rsid w:val="00EB2951"/>
    <w:rsid w:val="00EB40F7"/>
    <w:rsid w:val="00EB4495"/>
    <w:rsid w:val="00EB47AA"/>
    <w:rsid w:val="00EB5459"/>
    <w:rsid w:val="00EB5EC6"/>
    <w:rsid w:val="00EB626F"/>
    <w:rsid w:val="00EB6794"/>
    <w:rsid w:val="00EB6C5A"/>
    <w:rsid w:val="00EB7730"/>
    <w:rsid w:val="00EB77A6"/>
    <w:rsid w:val="00EB79EF"/>
    <w:rsid w:val="00EB7C9A"/>
    <w:rsid w:val="00EB7FB0"/>
    <w:rsid w:val="00EC03B0"/>
    <w:rsid w:val="00EC04A1"/>
    <w:rsid w:val="00EC05BC"/>
    <w:rsid w:val="00EC0B41"/>
    <w:rsid w:val="00EC1896"/>
    <w:rsid w:val="00EC1A04"/>
    <w:rsid w:val="00EC1E81"/>
    <w:rsid w:val="00EC2266"/>
    <w:rsid w:val="00EC269B"/>
    <w:rsid w:val="00EC2731"/>
    <w:rsid w:val="00EC2757"/>
    <w:rsid w:val="00EC29AA"/>
    <w:rsid w:val="00EC2B63"/>
    <w:rsid w:val="00EC2EE3"/>
    <w:rsid w:val="00EC3946"/>
    <w:rsid w:val="00EC4175"/>
    <w:rsid w:val="00EC48B0"/>
    <w:rsid w:val="00EC4926"/>
    <w:rsid w:val="00EC5334"/>
    <w:rsid w:val="00EC53DD"/>
    <w:rsid w:val="00EC579E"/>
    <w:rsid w:val="00EC6040"/>
    <w:rsid w:val="00EC61BD"/>
    <w:rsid w:val="00EC6CE1"/>
    <w:rsid w:val="00EC6FC3"/>
    <w:rsid w:val="00EC75D6"/>
    <w:rsid w:val="00EC7645"/>
    <w:rsid w:val="00EC78E3"/>
    <w:rsid w:val="00ED0057"/>
    <w:rsid w:val="00ED0290"/>
    <w:rsid w:val="00ED0CF3"/>
    <w:rsid w:val="00ED0FE4"/>
    <w:rsid w:val="00ED1118"/>
    <w:rsid w:val="00ED116F"/>
    <w:rsid w:val="00ED1335"/>
    <w:rsid w:val="00ED1485"/>
    <w:rsid w:val="00ED17C1"/>
    <w:rsid w:val="00ED1E1E"/>
    <w:rsid w:val="00ED1F39"/>
    <w:rsid w:val="00ED23EB"/>
    <w:rsid w:val="00ED2416"/>
    <w:rsid w:val="00ED278E"/>
    <w:rsid w:val="00ED2EBA"/>
    <w:rsid w:val="00ED333E"/>
    <w:rsid w:val="00ED39E1"/>
    <w:rsid w:val="00ED3E85"/>
    <w:rsid w:val="00ED4198"/>
    <w:rsid w:val="00ED4691"/>
    <w:rsid w:val="00ED4CFA"/>
    <w:rsid w:val="00ED4F07"/>
    <w:rsid w:val="00ED4F91"/>
    <w:rsid w:val="00ED5015"/>
    <w:rsid w:val="00ED5F3D"/>
    <w:rsid w:val="00ED6364"/>
    <w:rsid w:val="00ED64E8"/>
    <w:rsid w:val="00ED664B"/>
    <w:rsid w:val="00ED6A98"/>
    <w:rsid w:val="00ED6E15"/>
    <w:rsid w:val="00ED6E82"/>
    <w:rsid w:val="00ED714B"/>
    <w:rsid w:val="00ED765F"/>
    <w:rsid w:val="00ED7B5D"/>
    <w:rsid w:val="00ED7B93"/>
    <w:rsid w:val="00ED7DDE"/>
    <w:rsid w:val="00EE00BE"/>
    <w:rsid w:val="00EE0211"/>
    <w:rsid w:val="00EE0906"/>
    <w:rsid w:val="00EE0CA6"/>
    <w:rsid w:val="00EE0F24"/>
    <w:rsid w:val="00EE0FFE"/>
    <w:rsid w:val="00EE1A76"/>
    <w:rsid w:val="00EE1E95"/>
    <w:rsid w:val="00EE2587"/>
    <w:rsid w:val="00EE304A"/>
    <w:rsid w:val="00EE3C4B"/>
    <w:rsid w:val="00EE3E76"/>
    <w:rsid w:val="00EE5208"/>
    <w:rsid w:val="00EE7074"/>
    <w:rsid w:val="00EE723A"/>
    <w:rsid w:val="00EE768C"/>
    <w:rsid w:val="00EE7BA0"/>
    <w:rsid w:val="00EE7F9A"/>
    <w:rsid w:val="00EF08FD"/>
    <w:rsid w:val="00EF09FD"/>
    <w:rsid w:val="00EF0FA2"/>
    <w:rsid w:val="00EF1308"/>
    <w:rsid w:val="00EF13C5"/>
    <w:rsid w:val="00EF1583"/>
    <w:rsid w:val="00EF1CD0"/>
    <w:rsid w:val="00EF28F2"/>
    <w:rsid w:val="00EF2AFD"/>
    <w:rsid w:val="00EF3424"/>
    <w:rsid w:val="00EF370F"/>
    <w:rsid w:val="00EF3DFA"/>
    <w:rsid w:val="00EF403E"/>
    <w:rsid w:val="00EF4416"/>
    <w:rsid w:val="00EF493A"/>
    <w:rsid w:val="00EF6B79"/>
    <w:rsid w:val="00EF6B9D"/>
    <w:rsid w:val="00EF6D60"/>
    <w:rsid w:val="00F00A4E"/>
    <w:rsid w:val="00F00F1E"/>
    <w:rsid w:val="00F019DC"/>
    <w:rsid w:val="00F01F00"/>
    <w:rsid w:val="00F029F8"/>
    <w:rsid w:val="00F02F68"/>
    <w:rsid w:val="00F032B5"/>
    <w:rsid w:val="00F0339E"/>
    <w:rsid w:val="00F03B35"/>
    <w:rsid w:val="00F03CF0"/>
    <w:rsid w:val="00F03F82"/>
    <w:rsid w:val="00F04A70"/>
    <w:rsid w:val="00F04AD1"/>
    <w:rsid w:val="00F051DE"/>
    <w:rsid w:val="00F05352"/>
    <w:rsid w:val="00F059D8"/>
    <w:rsid w:val="00F060AA"/>
    <w:rsid w:val="00F0639A"/>
    <w:rsid w:val="00F06645"/>
    <w:rsid w:val="00F06719"/>
    <w:rsid w:val="00F0697C"/>
    <w:rsid w:val="00F06B0A"/>
    <w:rsid w:val="00F07870"/>
    <w:rsid w:val="00F07F65"/>
    <w:rsid w:val="00F07FEC"/>
    <w:rsid w:val="00F106A2"/>
    <w:rsid w:val="00F109EC"/>
    <w:rsid w:val="00F10BD1"/>
    <w:rsid w:val="00F10C14"/>
    <w:rsid w:val="00F11DFA"/>
    <w:rsid w:val="00F1230D"/>
    <w:rsid w:val="00F12396"/>
    <w:rsid w:val="00F12439"/>
    <w:rsid w:val="00F1261E"/>
    <w:rsid w:val="00F12945"/>
    <w:rsid w:val="00F12BF9"/>
    <w:rsid w:val="00F12C9D"/>
    <w:rsid w:val="00F13513"/>
    <w:rsid w:val="00F13C17"/>
    <w:rsid w:val="00F13F23"/>
    <w:rsid w:val="00F141AA"/>
    <w:rsid w:val="00F144AE"/>
    <w:rsid w:val="00F144D1"/>
    <w:rsid w:val="00F14A01"/>
    <w:rsid w:val="00F150B6"/>
    <w:rsid w:val="00F151C0"/>
    <w:rsid w:val="00F155C9"/>
    <w:rsid w:val="00F15C13"/>
    <w:rsid w:val="00F1612F"/>
    <w:rsid w:val="00F166B2"/>
    <w:rsid w:val="00F16D2B"/>
    <w:rsid w:val="00F1785B"/>
    <w:rsid w:val="00F17DA0"/>
    <w:rsid w:val="00F17FD3"/>
    <w:rsid w:val="00F20643"/>
    <w:rsid w:val="00F2092E"/>
    <w:rsid w:val="00F20B9E"/>
    <w:rsid w:val="00F20DAB"/>
    <w:rsid w:val="00F21C67"/>
    <w:rsid w:val="00F229B7"/>
    <w:rsid w:val="00F22C4C"/>
    <w:rsid w:val="00F23275"/>
    <w:rsid w:val="00F234B3"/>
    <w:rsid w:val="00F23B27"/>
    <w:rsid w:val="00F24338"/>
    <w:rsid w:val="00F24672"/>
    <w:rsid w:val="00F24708"/>
    <w:rsid w:val="00F24881"/>
    <w:rsid w:val="00F24AF0"/>
    <w:rsid w:val="00F250CE"/>
    <w:rsid w:val="00F25A09"/>
    <w:rsid w:val="00F25BEB"/>
    <w:rsid w:val="00F25E2C"/>
    <w:rsid w:val="00F2609F"/>
    <w:rsid w:val="00F2616B"/>
    <w:rsid w:val="00F264B4"/>
    <w:rsid w:val="00F2656C"/>
    <w:rsid w:val="00F26D33"/>
    <w:rsid w:val="00F26ECC"/>
    <w:rsid w:val="00F27263"/>
    <w:rsid w:val="00F27433"/>
    <w:rsid w:val="00F27809"/>
    <w:rsid w:val="00F27B28"/>
    <w:rsid w:val="00F27C09"/>
    <w:rsid w:val="00F27CC2"/>
    <w:rsid w:val="00F27E1C"/>
    <w:rsid w:val="00F30C22"/>
    <w:rsid w:val="00F30ECA"/>
    <w:rsid w:val="00F3139C"/>
    <w:rsid w:val="00F31DA9"/>
    <w:rsid w:val="00F32BC1"/>
    <w:rsid w:val="00F32C92"/>
    <w:rsid w:val="00F32E8A"/>
    <w:rsid w:val="00F337AB"/>
    <w:rsid w:val="00F33AD5"/>
    <w:rsid w:val="00F33AE4"/>
    <w:rsid w:val="00F33E11"/>
    <w:rsid w:val="00F33F3E"/>
    <w:rsid w:val="00F342ED"/>
    <w:rsid w:val="00F343D2"/>
    <w:rsid w:val="00F345FE"/>
    <w:rsid w:val="00F34CFE"/>
    <w:rsid w:val="00F34E94"/>
    <w:rsid w:val="00F350C5"/>
    <w:rsid w:val="00F35107"/>
    <w:rsid w:val="00F35315"/>
    <w:rsid w:val="00F35D0B"/>
    <w:rsid w:val="00F35E32"/>
    <w:rsid w:val="00F36399"/>
    <w:rsid w:val="00F37043"/>
    <w:rsid w:val="00F3731A"/>
    <w:rsid w:val="00F377F7"/>
    <w:rsid w:val="00F4031E"/>
    <w:rsid w:val="00F40A5D"/>
    <w:rsid w:val="00F40D85"/>
    <w:rsid w:val="00F40F79"/>
    <w:rsid w:val="00F40FB9"/>
    <w:rsid w:val="00F416B1"/>
    <w:rsid w:val="00F416FC"/>
    <w:rsid w:val="00F4236A"/>
    <w:rsid w:val="00F42C63"/>
    <w:rsid w:val="00F43541"/>
    <w:rsid w:val="00F43836"/>
    <w:rsid w:val="00F43BAD"/>
    <w:rsid w:val="00F43DFF"/>
    <w:rsid w:val="00F4436E"/>
    <w:rsid w:val="00F44B69"/>
    <w:rsid w:val="00F44CA2"/>
    <w:rsid w:val="00F44CA5"/>
    <w:rsid w:val="00F44D14"/>
    <w:rsid w:val="00F44F99"/>
    <w:rsid w:val="00F46788"/>
    <w:rsid w:val="00F4686B"/>
    <w:rsid w:val="00F46A7E"/>
    <w:rsid w:val="00F46AFD"/>
    <w:rsid w:val="00F46BB8"/>
    <w:rsid w:val="00F46BC4"/>
    <w:rsid w:val="00F47254"/>
    <w:rsid w:val="00F4731B"/>
    <w:rsid w:val="00F47772"/>
    <w:rsid w:val="00F4792E"/>
    <w:rsid w:val="00F4794E"/>
    <w:rsid w:val="00F500A6"/>
    <w:rsid w:val="00F50402"/>
    <w:rsid w:val="00F50BAA"/>
    <w:rsid w:val="00F5160A"/>
    <w:rsid w:val="00F518DA"/>
    <w:rsid w:val="00F51EF1"/>
    <w:rsid w:val="00F52CA2"/>
    <w:rsid w:val="00F532B5"/>
    <w:rsid w:val="00F53365"/>
    <w:rsid w:val="00F53941"/>
    <w:rsid w:val="00F53C49"/>
    <w:rsid w:val="00F540E0"/>
    <w:rsid w:val="00F54515"/>
    <w:rsid w:val="00F54814"/>
    <w:rsid w:val="00F54BBC"/>
    <w:rsid w:val="00F550C0"/>
    <w:rsid w:val="00F55831"/>
    <w:rsid w:val="00F55E54"/>
    <w:rsid w:val="00F55F53"/>
    <w:rsid w:val="00F5639D"/>
    <w:rsid w:val="00F569EA"/>
    <w:rsid w:val="00F56B85"/>
    <w:rsid w:val="00F56EEB"/>
    <w:rsid w:val="00F5752E"/>
    <w:rsid w:val="00F57B74"/>
    <w:rsid w:val="00F57E2C"/>
    <w:rsid w:val="00F60162"/>
    <w:rsid w:val="00F60181"/>
    <w:rsid w:val="00F602D1"/>
    <w:rsid w:val="00F60692"/>
    <w:rsid w:val="00F607EE"/>
    <w:rsid w:val="00F60CB6"/>
    <w:rsid w:val="00F60CD7"/>
    <w:rsid w:val="00F60F81"/>
    <w:rsid w:val="00F61DFF"/>
    <w:rsid w:val="00F623B8"/>
    <w:rsid w:val="00F627FA"/>
    <w:rsid w:val="00F62F0A"/>
    <w:rsid w:val="00F6322E"/>
    <w:rsid w:val="00F6336E"/>
    <w:rsid w:val="00F63712"/>
    <w:rsid w:val="00F63FDB"/>
    <w:rsid w:val="00F64133"/>
    <w:rsid w:val="00F642BF"/>
    <w:rsid w:val="00F64323"/>
    <w:rsid w:val="00F64670"/>
    <w:rsid w:val="00F64DD1"/>
    <w:rsid w:val="00F64FBF"/>
    <w:rsid w:val="00F65617"/>
    <w:rsid w:val="00F65E7A"/>
    <w:rsid w:val="00F65E8B"/>
    <w:rsid w:val="00F66AAD"/>
    <w:rsid w:val="00F66FA1"/>
    <w:rsid w:val="00F67356"/>
    <w:rsid w:val="00F673BD"/>
    <w:rsid w:val="00F6753A"/>
    <w:rsid w:val="00F678AD"/>
    <w:rsid w:val="00F67E91"/>
    <w:rsid w:val="00F707D3"/>
    <w:rsid w:val="00F709FA"/>
    <w:rsid w:val="00F70E00"/>
    <w:rsid w:val="00F71317"/>
    <w:rsid w:val="00F71546"/>
    <w:rsid w:val="00F7155C"/>
    <w:rsid w:val="00F71896"/>
    <w:rsid w:val="00F71922"/>
    <w:rsid w:val="00F722FD"/>
    <w:rsid w:val="00F7279C"/>
    <w:rsid w:val="00F733D9"/>
    <w:rsid w:val="00F73C68"/>
    <w:rsid w:val="00F744F7"/>
    <w:rsid w:val="00F746A7"/>
    <w:rsid w:val="00F74986"/>
    <w:rsid w:val="00F74B47"/>
    <w:rsid w:val="00F74D94"/>
    <w:rsid w:val="00F750D1"/>
    <w:rsid w:val="00F752C2"/>
    <w:rsid w:val="00F75629"/>
    <w:rsid w:val="00F75E42"/>
    <w:rsid w:val="00F76799"/>
    <w:rsid w:val="00F76F89"/>
    <w:rsid w:val="00F77932"/>
    <w:rsid w:val="00F77BC8"/>
    <w:rsid w:val="00F77DFA"/>
    <w:rsid w:val="00F80874"/>
    <w:rsid w:val="00F80994"/>
    <w:rsid w:val="00F80A7E"/>
    <w:rsid w:val="00F81298"/>
    <w:rsid w:val="00F81D06"/>
    <w:rsid w:val="00F81EB3"/>
    <w:rsid w:val="00F822FB"/>
    <w:rsid w:val="00F823A8"/>
    <w:rsid w:val="00F832F8"/>
    <w:rsid w:val="00F83774"/>
    <w:rsid w:val="00F84383"/>
    <w:rsid w:val="00F843E4"/>
    <w:rsid w:val="00F84A53"/>
    <w:rsid w:val="00F84F5A"/>
    <w:rsid w:val="00F85270"/>
    <w:rsid w:val="00F85331"/>
    <w:rsid w:val="00F85514"/>
    <w:rsid w:val="00F859A3"/>
    <w:rsid w:val="00F85E70"/>
    <w:rsid w:val="00F8606A"/>
    <w:rsid w:val="00F8646E"/>
    <w:rsid w:val="00F8666A"/>
    <w:rsid w:val="00F86CD4"/>
    <w:rsid w:val="00F86E88"/>
    <w:rsid w:val="00F87088"/>
    <w:rsid w:val="00F90401"/>
    <w:rsid w:val="00F906D6"/>
    <w:rsid w:val="00F9087C"/>
    <w:rsid w:val="00F909CA"/>
    <w:rsid w:val="00F90CC3"/>
    <w:rsid w:val="00F9153B"/>
    <w:rsid w:val="00F915A9"/>
    <w:rsid w:val="00F91773"/>
    <w:rsid w:val="00F91A8F"/>
    <w:rsid w:val="00F91D48"/>
    <w:rsid w:val="00F91FE8"/>
    <w:rsid w:val="00F9207F"/>
    <w:rsid w:val="00F929D7"/>
    <w:rsid w:val="00F9313F"/>
    <w:rsid w:val="00F932DF"/>
    <w:rsid w:val="00F93387"/>
    <w:rsid w:val="00F9352A"/>
    <w:rsid w:val="00F938D0"/>
    <w:rsid w:val="00F93F27"/>
    <w:rsid w:val="00F9410B"/>
    <w:rsid w:val="00F942CE"/>
    <w:rsid w:val="00F952B7"/>
    <w:rsid w:val="00F95436"/>
    <w:rsid w:val="00F955DF"/>
    <w:rsid w:val="00F959DD"/>
    <w:rsid w:val="00F95A70"/>
    <w:rsid w:val="00F95D91"/>
    <w:rsid w:val="00F96DFD"/>
    <w:rsid w:val="00F97212"/>
    <w:rsid w:val="00F9724B"/>
    <w:rsid w:val="00F97722"/>
    <w:rsid w:val="00F97A75"/>
    <w:rsid w:val="00F97B68"/>
    <w:rsid w:val="00F97C8E"/>
    <w:rsid w:val="00FA004A"/>
    <w:rsid w:val="00FA00B4"/>
    <w:rsid w:val="00FA01CB"/>
    <w:rsid w:val="00FA0634"/>
    <w:rsid w:val="00FA072D"/>
    <w:rsid w:val="00FA10B6"/>
    <w:rsid w:val="00FA14F1"/>
    <w:rsid w:val="00FA1BD0"/>
    <w:rsid w:val="00FA25BF"/>
    <w:rsid w:val="00FA2FE6"/>
    <w:rsid w:val="00FA30D5"/>
    <w:rsid w:val="00FA3A01"/>
    <w:rsid w:val="00FA3D8B"/>
    <w:rsid w:val="00FA4490"/>
    <w:rsid w:val="00FA4999"/>
    <w:rsid w:val="00FA4F0F"/>
    <w:rsid w:val="00FA507C"/>
    <w:rsid w:val="00FA565E"/>
    <w:rsid w:val="00FA58AB"/>
    <w:rsid w:val="00FA71BB"/>
    <w:rsid w:val="00FA7223"/>
    <w:rsid w:val="00FA7DFB"/>
    <w:rsid w:val="00FB047B"/>
    <w:rsid w:val="00FB04D9"/>
    <w:rsid w:val="00FB11B2"/>
    <w:rsid w:val="00FB11B8"/>
    <w:rsid w:val="00FB1204"/>
    <w:rsid w:val="00FB1287"/>
    <w:rsid w:val="00FB1B80"/>
    <w:rsid w:val="00FB1F3E"/>
    <w:rsid w:val="00FB24C5"/>
    <w:rsid w:val="00FB2F0B"/>
    <w:rsid w:val="00FB31E1"/>
    <w:rsid w:val="00FB322C"/>
    <w:rsid w:val="00FB33DE"/>
    <w:rsid w:val="00FB355C"/>
    <w:rsid w:val="00FB36D0"/>
    <w:rsid w:val="00FB36E9"/>
    <w:rsid w:val="00FB3810"/>
    <w:rsid w:val="00FB39D8"/>
    <w:rsid w:val="00FB3AC1"/>
    <w:rsid w:val="00FB3B90"/>
    <w:rsid w:val="00FB4029"/>
    <w:rsid w:val="00FB41EE"/>
    <w:rsid w:val="00FB4272"/>
    <w:rsid w:val="00FB4450"/>
    <w:rsid w:val="00FB44BE"/>
    <w:rsid w:val="00FB50F5"/>
    <w:rsid w:val="00FB555B"/>
    <w:rsid w:val="00FB5781"/>
    <w:rsid w:val="00FB6170"/>
    <w:rsid w:val="00FB6231"/>
    <w:rsid w:val="00FB66B4"/>
    <w:rsid w:val="00FB7273"/>
    <w:rsid w:val="00FB7969"/>
    <w:rsid w:val="00FC01A4"/>
    <w:rsid w:val="00FC06A1"/>
    <w:rsid w:val="00FC0887"/>
    <w:rsid w:val="00FC0BD2"/>
    <w:rsid w:val="00FC0D66"/>
    <w:rsid w:val="00FC13E4"/>
    <w:rsid w:val="00FC19D2"/>
    <w:rsid w:val="00FC1D08"/>
    <w:rsid w:val="00FC1DC0"/>
    <w:rsid w:val="00FC2454"/>
    <w:rsid w:val="00FC27C4"/>
    <w:rsid w:val="00FC2B98"/>
    <w:rsid w:val="00FC2D72"/>
    <w:rsid w:val="00FC3DBE"/>
    <w:rsid w:val="00FC3ED6"/>
    <w:rsid w:val="00FC404D"/>
    <w:rsid w:val="00FC472E"/>
    <w:rsid w:val="00FC4818"/>
    <w:rsid w:val="00FC58C3"/>
    <w:rsid w:val="00FC5F13"/>
    <w:rsid w:val="00FC613E"/>
    <w:rsid w:val="00FC63B3"/>
    <w:rsid w:val="00FC752F"/>
    <w:rsid w:val="00FC77BF"/>
    <w:rsid w:val="00FC7AFD"/>
    <w:rsid w:val="00FC7D81"/>
    <w:rsid w:val="00FC7E21"/>
    <w:rsid w:val="00FD08C1"/>
    <w:rsid w:val="00FD0A2F"/>
    <w:rsid w:val="00FD1050"/>
    <w:rsid w:val="00FD1083"/>
    <w:rsid w:val="00FD1474"/>
    <w:rsid w:val="00FD14B7"/>
    <w:rsid w:val="00FD1671"/>
    <w:rsid w:val="00FD203C"/>
    <w:rsid w:val="00FD2697"/>
    <w:rsid w:val="00FD27EC"/>
    <w:rsid w:val="00FD2FAC"/>
    <w:rsid w:val="00FD3623"/>
    <w:rsid w:val="00FD3D26"/>
    <w:rsid w:val="00FD3FDE"/>
    <w:rsid w:val="00FD508B"/>
    <w:rsid w:val="00FD62A6"/>
    <w:rsid w:val="00FD62C5"/>
    <w:rsid w:val="00FD64AF"/>
    <w:rsid w:val="00FD6A75"/>
    <w:rsid w:val="00FD6D50"/>
    <w:rsid w:val="00FD7188"/>
    <w:rsid w:val="00FD7897"/>
    <w:rsid w:val="00FE02A3"/>
    <w:rsid w:val="00FE06DF"/>
    <w:rsid w:val="00FE0C4F"/>
    <w:rsid w:val="00FE10C5"/>
    <w:rsid w:val="00FE11D0"/>
    <w:rsid w:val="00FE13D3"/>
    <w:rsid w:val="00FE1D13"/>
    <w:rsid w:val="00FE1FEB"/>
    <w:rsid w:val="00FE2306"/>
    <w:rsid w:val="00FE2349"/>
    <w:rsid w:val="00FE389A"/>
    <w:rsid w:val="00FE3D97"/>
    <w:rsid w:val="00FE3E6F"/>
    <w:rsid w:val="00FE3EF9"/>
    <w:rsid w:val="00FE4AB0"/>
    <w:rsid w:val="00FE4DC8"/>
    <w:rsid w:val="00FE4F25"/>
    <w:rsid w:val="00FE527D"/>
    <w:rsid w:val="00FE58F9"/>
    <w:rsid w:val="00FE5E1B"/>
    <w:rsid w:val="00FE6277"/>
    <w:rsid w:val="00FE6CD0"/>
    <w:rsid w:val="00FE6D1D"/>
    <w:rsid w:val="00FE7576"/>
    <w:rsid w:val="00FE77CB"/>
    <w:rsid w:val="00FE7836"/>
    <w:rsid w:val="00FF092E"/>
    <w:rsid w:val="00FF0F5F"/>
    <w:rsid w:val="00FF1812"/>
    <w:rsid w:val="00FF1E58"/>
    <w:rsid w:val="00FF1FE1"/>
    <w:rsid w:val="00FF2874"/>
    <w:rsid w:val="00FF29FA"/>
    <w:rsid w:val="00FF2A7E"/>
    <w:rsid w:val="00FF2ECF"/>
    <w:rsid w:val="00FF3017"/>
    <w:rsid w:val="00FF3301"/>
    <w:rsid w:val="00FF387B"/>
    <w:rsid w:val="00FF3AE1"/>
    <w:rsid w:val="00FF3AFF"/>
    <w:rsid w:val="00FF3BB9"/>
    <w:rsid w:val="00FF3BDB"/>
    <w:rsid w:val="00FF4121"/>
    <w:rsid w:val="00FF439A"/>
    <w:rsid w:val="00FF43C7"/>
    <w:rsid w:val="00FF455F"/>
    <w:rsid w:val="00FF456B"/>
    <w:rsid w:val="00FF49AC"/>
    <w:rsid w:val="00FF582F"/>
    <w:rsid w:val="00FF5A7E"/>
    <w:rsid w:val="00FF5ED8"/>
    <w:rsid w:val="00FF5F54"/>
    <w:rsid w:val="00FF602F"/>
    <w:rsid w:val="00FF615F"/>
    <w:rsid w:val="00FF6332"/>
    <w:rsid w:val="00FF6586"/>
    <w:rsid w:val="00FF66EC"/>
    <w:rsid w:val="00FF6C19"/>
    <w:rsid w:val="00FF717A"/>
    <w:rsid w:val="00FF74C4"/>
    <w:rsid w:val="00FF754B"/>
    <w:rsid w:val="00FF7902"/>
    <w:rsid w:val="018E2E9A"/>
    <w:rsid w:val="01DB6FB7"/>
    <w:rsid w:val="02310975"/>
    <w:rsid w:val="0251700F"/>
    <w:rsid w:val="02943A9E"/>
    <w:rsid w:val="02D638E9"/>
    <w:rsid w:val="02F6034C"/>
    <w:rsid w:val="030C7484"/>
    <w:rsid w:val="033A51A9"/>
    <w:rsid w:val="03697408"/>
    <w:rsid w:val="03EB4F40"/>
    <w:rsid w:val="04367C35"/>
    <w:rsid w:val="043E09E1"/>
    <w:rsid w:val="04A97A4B"/>
    <w:rsid w:val="04AB2695"/>
    <w:rsid w:val="052B2D7A"/>
    <w:rsid w:val="05467770"/>
    <w:rsid w:val="05807D9F"/>
    <w:rsid w:val="06104D2C"/>
    <w:rsid w:val="0637230D"/>
    <w:rsid w:val="06733C85"/>
    <w:rsid w:val="06833E1E"/>
    <w:rsid w:val="069F5200"/>
    <w:rsid w:val="06A93611"/>
    <w:rsid w:val="06C508F5"/>
    <w:rsid w:val="06C740C1"/>
    <w:rsid w:val="07292381"/>
    <w:rsid w:val="07596D5F"/>
    <w:rsid w:val="079475BB"/>
    <w:rsid w:val="07B928D3"/>
    <w:rsid w:val="07FA40B2"/>
    <w:rsid w:val="085C3C0C"/>
    <w:rsid w:val="089A4D5C"/>
    <w:rsid w:val="08E15E1C"/>
    <w:rsid w:val="09136CEA"/>
    <w:rsid w:val="09EB3E29"/>
    <w:rsid w:val="09F17936"/>
    <w:rsid w:val="0A6939E0"/>
    <w:rsid w:val="0A941926"/>
    <w:rsid w:val="0AAA5556"/>
    <w:rsid w:val="0B4B65F8"/>
    <w:rsid w:val="0B6461B3"/>
    <w:rsid w:val="0B7C4042"/>
    <w:rsid w:val="0C1453E1"/>
    <w:rsid w:val="0C442052"/>
    <w:rsid w:val="0C4C26FA"/>
    <w:rsid w:val="0CB0214B"/>
    <w:rsid w:val="0D240B9C"/>
    <w:rsid w:val="0D257D5A"/>
    <w:rsid w:val="0D78088C"/>
    <w:rsid w:val="0D786682"/>
    <w:rsid w:val="0E730A66"/>
    <w:rsid w:val="0F626BAF"/>
    <w:rsid w:val="0FA51610"/>
    <w:rsid w:val="0FAD2FB8"/>
    <w:rsid w:val="0FFD7FA1"/>
    <w:rsid w:val="10361116"/>
    <w:rsid w:val="103E63EF"/>
    <w:rsid w:val="105A1016"/>
    <w:rsid w:val="10612111"/>
    <w:rsid w:val="106165B2"/>
    <w:rsid w:val="106447E2"/>
    <w:rsid w:val="107D2A21"/>
    <w:rsid w:val="108C7682"/>
    <w:rsid w:val="10BF2325"/>
    <w:rsid w:val="10EB288F"/>
    <w:rsid w:val="119051C1"/>
    <w:rsid w:val="11E92FDA"/>
    <w:rsid w:val="11EB3203"/>
    <w:rsid w:val="12336531"/>
    <w:rsid w:val="12554C10"/>
    <w:rsid w:val="12684BBC"/>
    <w:rsid w:val="126926FA"/>
    <w:rsid w:val="1298190D"/>
    <w:rsid w:val="12DE0C0A"/>
    <w:rsid w:val="13C76573"/>
    <w:rsid w:val="13CF1FFB"/>
    <w:rsid w:val="13D413A4"/>
    <w:rsid w:val="13E2504E"/>
    <w:rsid w:val="13EE365C"/>
    <w:rsid w:val="1464652A"/>
    <w:rsid w:val="14E052D5"/>
    <w:rsid w:val="15717C97"/>
    <w:rsid w:val="161D5352"/>
    <w:rsid w:val="16B42210"/>
    <w:rsid w:val="16DD5D5A"/>
    <w:rsid w:val="17644C36"/>
    <w:rsid w:val="17701414"/>
    <w:rsid w:val="179A5A76"/>
    <w:rsid w:val="182F0006"/>
    <w:rsid w:val="186D7999"/>
    <w:rsid w:val="1931176E"/>
    <w:rsid w:val="194850DC"/>
    <w:rsid w:val="19872F5B"/>
    <w:rsid w:val="19BF3832"/>
    <w:rsid w:val="1A1F7037"/>
    <w:rsid w:val="1A415BF7"/>
    <w:rsid w:val="1A446E73"/>
    <w:rsid w:val="1A5813B3"/>
    <w:rsid w:val="1A6B5114"/>
    <w:rsid w:val="1AEB469D"/>
    <w:rsid w:val="1B5E7C65"/>
    <w:rsid w:val="1BB15A9E"/>
    <w:rsid w:val="1BDA7C96"/>
    <w:rsid w:val="1BEC48A4"/>
    <w:rsid w:val="1C505D4E"/>
    <w:rsid w:val="1C8854B1"/>
    <w:rsid w:val="1C9615A3"/>
    <w:rsid w:val="1D145E43"/>
    <w:rsid w:val="1D285969"/>
    <w:rsid w:val="1DD96C4E"/>
    <w:rsid w:val="1E442CBC"/>
    <w:rsid w:val="1E5D3851"/>
    <w:rsid w:val="1E7B792B"/>
    <w:rsid w:val="1EAE72EE"/>
    <w:rsid w:val="1F500EE8"/>
    <w:rsid w:val="1F706539"/>
    <w:rsid w:val="1FC63793"/>
    <w:rsid w:val="1FDA2C79"/>
    <w:rsid w:val="201872A3"/>
    <w:rsid w:val="206A5EFE"/>
    <w:rsid w:val="20DE6F69"/>
    <w:rsid w:val="21351B2B"/>
    <w:rsid w:val="21445137"/>
    <w:rsid w:val="219F6770"/>
    <w:rsid w:val="22110741"/>
    <w:rsid w:val="223F62C6"/>
    <w:rsid w:val="229B0ADD"/>
    <w:rsid w:val="23D4318A"/>
    <w:rsid w:val="242E4E03"/>
    <w:rsid w:val="245C7A97"/>
    <w:rsid w:val="24935508"/>
    <w:rsid w:val="24A24453"/>
    <w:rsid w:val="25436A86"/>
    <w:rsid w:val="25631584"/>
    <w:rsid w:val="256D2A7D"/>
    <w:rsid w:val="25A57B6D"/>
    <w:rsid w:val="266D3B21"/>
    <w:rsid w:val="26CD67FD"/>
    <w:rsid w:val="26EA6993"/>
    <w:rsid w:val="27524497"/>
    <w:rsid w:val="27540A53"/>
    <w:rsid w:val="277205BC"/>
    <w:rsid w:val="27C15777"/>
    <w:rsid w:val="28B537DB"/>
    <w:rsid w:val="28EC4C37"/>
    <w:rsid w:val="28EE4DCC"/>
    <w:rsid w:val="29192CF7"/>
    <w:rsid w:val="293139AD"/>
    <w:rsid w:val="29B10380"/>
    <w:rsid w:val="2AB2393A"/>
    <w:rsid w:val="2AB632AF"/>
    <w:rsid w:val="2BB14317"/>
    <w:rsid w:val="2C311525"/>
    <w:rsid w:val="2CBB33F1"/>
    <w:rsid w:val="2CF27AAE"/>
    <w:rsid w:val="2CFF395A"/>
    <w:rsid w:val="2D2D3A81"/>
    <w:rsid w:val="2DDB4CFF"/>
    <w:rsid w:val="2E72462E"/>
    <w:rsid w:val="2EA70A12"/>
    <w:rsid w:val="2EAC5B87"/>
    <w:rsid w:val="2EEB40BE"/>
    <w:rsid w:val="2F3F73B1"/>
    <w:rsid w:val="2F5F2F0A"/>
    <w:rsid w:val="2F67143E"/>
    <w:rsid w:val="2F7A1B61"/>
    <w:rsid w:val="2FF2311C"/>
    <w:rsid w:val="3068039E"/>
    <w:rsid w:val="307A24CB"/>
    <w:rsid w:val="30A121C0"/>
    <w:rsid w:val="31000C41"/>
    <w:rsid w:val="312F0B88"/>
    <w:rsid w:val="31532089"/>
    <w:rsid w:val="317004E1"/>
    <w:rsid w:val="317F4FBB"/>
    <w:rsid w:val="31950CAF"/>
    <w:rsid w:val="32631BFD"/>
    <w:rsid w:val="327323AB"/>
    <w:rsid w:val="329B156E"/>
    <w:rsid w:val="331075F6"/>
    <w:rsid w:val="33126F3F"/>
    <w:rsid w:val="33560511"/>
    <w:rsid w:val="33EF50FF"/>
    <w:rsid w:val="34194C0A"/>
    <w:rsid w:val="341E797E"/>
    <w:rsid w:val="344931CD"/>
    <w:rsid w:val="347F0A44"/>
    <w:rsid w:val="34933E89"/>
    <w:rsid w:val="34A61D1D"/>
    <w:rsid w:val="3542295E"/>
    <w:rsid w:val="357D05EF"/>
    <w:rsid w:val="357F44C3"/>
    <w:rsid w:val="35C01153"/>
    <w:rsid w:val="35DD36C5"/>
    <w:rsid w:val="361F4BBE"/>
    <w:rsid w:val="363650D5"/>
    <w:rsid w:val="366D5C08"/>
    <w:rsid w:val="37F07761"/>
    <w:rsid w:val="38391512"/>
    <w:rsid w:val="38A651B2"/>
    <w:rsid w:val="38AE3C85"/>
    <w:rsid w:val="38F11127"/>
    <w:rsid w:val="394132C0"/>
    <w:rsid w:val="394B6B1C"/>
    <w:rsid w:val="3A700C11"/>
    <w:rsid w:val="3ACD49EB"/>
    <w:rsid w:val="3AD11EE1"/>
    <w:rsid w:val="3AE80311"/>
    <w:rsid w:val="3B816F3F"/>
    <w:rsid w:val="3B8A3895"/>
    <w:rsid w:val="3C040283"/>
    <w:rsid w:val="3C9C688B"/>
    <w:rsid w:val="3CC36FCA"/>
    <w:rsid w:val="3CEB538F"/>
    <w:rsid w:val="3DEC7F67"/>
    <w:rsid w:val="3E0304EB"/>
    <w:rsid w:val="3E163BBA"/>
    <w:rsid w:val="3EA31BBD"/>
    <w:rsid w:val="3EE760DF"/>
    <w:rsid w:val="3EF52543"/>
    <w:rsid w:val="3F794A98"/>
    <w:rsid w:val="3F9646E7"/>
    <w:rsid w:val="3FA322C2"/>
    <w:rsid w:val="3FFB794D"/>
    <w:rsid w:val="40002F1D"/>
    <w:rsid w:val="407942CE"/>
    <w:rsid w:val="40B73B4A"/>
    <w:rsid w:val="40E93D93"/>
    <w:rsid w:val="4185741F"/>
    <w:rsid w:val="4258379C"/>
    <w:rsid w:val="427A7635"/>
    <w:rsid w:val="427B4718"/>
    <w:rsid w:val="42BE6E06"/>
    <w:rsid w:val="42DA69C7"/>
    <w:rsid w:val="43687827"/>
    <w:rsid w:val="43805281"/>
    <w:rsid w:val="43B00A76"/>
    <w:rsid w:val="444C01C2"/>
    <w:rsid w:val="444D7C30"/>
    <w:rsid w:val="44527C84"/>
    <w:rsid w:val="44955535"/>
    <w:rsid w:val="449C2587"/>
    <w:rsid w:val="44BF2F57"/>
    <w:rsid w:val="451B0504"/>
    <w:rsid w:val="45282877"/>
    <w:rsid w:val="45334F43"/>
    <w:rsid w:val="453F00A2"/>
    <w:rsid w:val="45837A75"/>
    <w:rsid w:val="45A43D54"/>
    <w:rsid w:val="45AD4A55"/>
    <w:rsid w:val="45D073EE"/>
    <w:rsid w:val="45DF57E1"/>
    <w:rsid w:val="46036937"/>
    <w:rsid w:val="466A7D53"/>
    <w:rsid w:val="46770465"/>
    <w:rsid w:val="483D6C7A"/>
    <w:rsid w:val="484A5A71"/>
    <w:rsid w:val="48983C9C"/>
    <w:rsid w:val="48A0233D"/>
    <w:rsid w:val="496D1504"/>
    <w:rsid w:val="4A2E7EC6"/>
    <w:rsid w:val="4A9B274E"/>
    <w:rsid w:val="4B41539C"/>
    <w:rsid w:val="4C5F664A"/>
    <w:rsid w:val="4C7773DE"/>
    <w:rsid w:val="4D15755E"/>
    <w:rsid w:val="4D733DBC"/>
    <w:rsid w:val="4DA5490B"/>
    <w:rsid w:val="4DE330B9"/>
    <w:rsid w:val="4E236F91"/>
    <w:rsid w:val="4EB94229"/>
    <w:rsid w:val="4ED05D7D"/>
    <w:rsid w:val="4ED43183"/>
    <w:rsid w:val="4F4D16AE"/>
    <w:rsid w:val="4F4E1AC8"/>
    <w:rsid w:val="4F52445A"/>
    <w:rsid w:val="4FB45753"/>
    <w:rsid w:val="5005153F"/>
    <w:rsid w:val="500827DF"/>
    <w:rsid w:val="50292C2C"/>
    <w:rsid w:val="50854A84"/>
    <w:rsid w:val="50B313B6"/>
    <w:rsid w:val="50D42FC0"/>
    <w:rsid w:val="50DB7DB2"/>
    <w:rsid w:val="50FD2643"/>
    <w:rsid w:val="510A151F"/>
    <w:rsid w:val="51986323"/>
    <w:rsid w:val="522007D0"/>
    <w:rsid w:val="52896855"/>
    <w:rsid w:val="529D4C3A"/>
    <w:rsid w:val="52CD2606"/>
    <w:rsid w:val="52E1779D"/>
    <w:rsid w:val="531F7642"/>
    <w:rsid w:val="53351BA6"/>
    <w:rsid w:val="535378B6"/>
    <w:rsid w:val="538307E2"/>
    <w:rsid w:val="549606D0"/>
    <w:rsid w:val="552B555E"/>
    <w:rsid w:val="55E1447A"/>
    <w:rsid w:val="56BD209B"/>
    <w:rsid w:val="56F843E1"/>
    <w:rsid w:val="56FA320E"/>
    <w:rsid w:val="57387C06"/>
    <w:rsid w:val="57C2166E"/>
    <w:rsid w:val="57E362F8"/>
    <w:rsid w:val="57E3659E"/>
    <w:rsid w:val="58305E1D"/>
    <w:rsid w:val="58525232"/>
    <w:rsid w:val="58C05496"/>
    <w:rsid w:val="594E3B9A"/>
    <w:rsid w:val="59C87CAF"/>
    <w:rsid w:val="59D542FE"/>
    <w:rsid w:val="59D94985"/>
    <w:rsid w:val="59DE0826"/>
    <w:rsid w:val="59FB1987"/>
    <w:rsid w:val="5A061071"/>
    <w:rsid w:val="5A0F2EAE"/>
    <w:rsid w:val="5A3E33FE"/>
    <w:rsid w:val="5A4964E9"/>
    <w:rsid w:val="5A53632F"/>
    <w:rsid w:val="5A567BBF"/>
    <w:rsid w:val="5A5A06A8"/>
    <w:rsid w:val="5AA95EC7"/>
    <w:rsid w:val="5B3856FA"/>
    <w:rsid w:val="5B3A0C37"/>
    <w:rsid w:val="5B940BB9"/>
    <w:rsid w:val="5B976426"/>
    <w:rsid w:val="5BB14120"/>
    <w:rsid w:val="5C7F0AFD"/>
    <w:rsid w:val="5C8922B4"/>
    <w:rsid w:val="5CFB390A"/>
    <w:rsid w:val="5D210075"/>
    <w:rsid w:val="5D407F99"/>
    <w:rsid w:val="5D427B57"/>
    <w:rsid w:val="5DBA5AB2"/>
    <w:rsid w:val="5EB86CFF"/>
    <w:rsid w:val="5EDE40A1"/>
    <w:rsid w:val="5FC523B3"/>
    <w:rsid w:val="5FFA041B"/>
    <w:rsid w:val="60455E9F"/>
    <w:rsid w:val="608F2579"/>
    <w:rsid w:val="609341DE"/>
    <w:rsid w:val="61177DF8"/>
    <w:rsid w:val="61881153"/>
    <w:rsid w:val="61E662CF"/>
    <w:rsid w:val="629873D2"/>
    <w:rsid w:val="62C42C37"/>
    <w:rsid w:val="62C6427A"/>
    <w:rsid w:val="63066BFB"/>
    <w:rsid w:val="633811FF"/>
    <w:rsid w:val="640525E8"/>
    <w:rsid w:val="64243C70"/>
    <w:rsid w:val="642C7DBF"/>
    <w:rsid w:val="64757B9F"/>
    <w:rsid w:val="64A57BAC"/>
    <w:rsid w:val="64AF39D1"/>
    <w:rsid w:val="655A0D06"/>
    <w:rsid w:val="655A5777"/>
    <w:rsid w:val="65CE270B"/>
    <w:rsid w:val="65FF0C25"/>
    <w:rsid w:val="66112390"/>
    <w:rsid w:val="66C35B30"/>
    <w:rsid w:val="67297A7A"/>
    <w:rsid w:val="674A0B10"/>
    <w:rsid w:val="67A77E7B"/>
    <w:rsid w:val="67B6511B"/>
    <w:rsid w:val="682F4ADD"/>
    <w:rsid w:val="690E29FE"/>
    <w:rsid w:val="691A2BD2"/>
    <w:rsid w:val="69D21CAF"/>
    <w:rsid w:val="69EF49F6"/>
    <w:rsid w:val="6A645CAD"/>
    <w:rsid w:val="6B284106"/>
    <w:rsid w:val="6B604D9A"/>
    <w:rsid w:val="6B9B056E"/>
    <w:rsid w:val="6BC00279"/>
    <w:rsid w:val="6C147F43"/>
    <w:rsid w:val="6C2D14E3"/>
    <w:rsid w:val="6C2D30F2"/>
    <w:rsid w:val="6CAE3699"/>
    <w:rsid w:val="6CCC4815"/>
    <w:rsid w:val="6D1E38AE"/>
    <w:rsid w:val="6D3904D3"/>
    <w:rsid w:val="6DA010F7"/>
    <w:rsid w:val="6DC533D3"/>
    <w:rsid w:val="6DD44401"/>
    <w:rsid w:val="6DD64EEE"/>
    <w:rsid w:val="6DFC6338"/>
    <w:rsid w:val="6E1F7C6C"/>
    <w:rsid w:val="6E6277C2"/>
    <w:rsid w:val="6E655132"/>
    <w:rsid w:val="6ED71EAF"/>
    <w:rsid w:val="6EE7320C"/>
    <w:rsid w:val="6EF23791"/>
    <w:rsid w:val="6F102FFE"/>
    <w:rsid w:val="6F51259F"/>
    <w:rsid w:val="6F5A1B40"/>
    <w:rsid w:val="6F5C4E58"/>
    <w:rsid w:val="6F8726E0"/>
    <w:rsid w:val="701A7681"/>
    <w:rsid w:val="701E02A6"/>
    <w:rsid w:val="705B0556"/>
    <w:rsid w:val="70884F5B"/>
    <w:rsid w:val="70C07E39"/>
    <w:rsid w:val="70D65894"/>
    <w:rsid w:val="70E9595A"/>
    <w:rsid w:val="71182222"/>
    <w:rsid w:val="71315A13"/>
    <w:rsid w:val="71D441EA"/>
    <w:rsid w:val="727F725E"/>
    <w:rsid w:val="72955462"/>
    <w:rsid w:val="72FF15DD"/>
    <w:rsid w:val="73583DBB"/>
    <w:rsid w:val="738208A2"/>
    <w:rsid w:val="73853849"/>
    <w:rsid w:val="73A66AED"/>
    <w:rsid w:val="73B15C34"/>
    <w:rsid w:val="73BA0BBD"/>
    <w:rsid w:val="73BB7A33"/>
    <w:rsid w:val="73C96C75"/>
    <w:rsid w:val="73FC6850"/>
    <w:rsid w:val="742E3380"/>
    <w:rsid w:val="745B53CE"/>
    <w:rsid w:val="747A5FD3"/>
    <w:rsid w:val="74A17291"/>
    <w:rsid w:val="74A957C3"/>
    <w:rsid w:val="7514266F"/>
    <w:rsid w:val="753C0829"/>
    <w:rsid w:val="75545C42"/>
    <w:rsid w:val="75C94622"/>
    <w:rsid w:val="764D3354"/>
    <w:rsid w:val="768A67CB"/>
    <w:rsid w:val="76974C2E"/>
    <w:rsid w:val="76B06CFD"/>
    <w:rsid w:val="776B6D86"/>
    <w:rsid w:val="77B12666"/>
    <w:rsid w:val="77D847EE"/>
    <w:rsid w:val="78342CA5"/>
    <w:rsid w:val="78476760"/>
    <w:rsid w:val="78566A57"/>
    <w:rsid w:val="78E33358"/>
    <w:rsid w:val="790605F0"/>
    <w:rsid w:val="7929739D"/>
    <w:rsid w:val="7969420C"/>
    <w:rsid w:val="79C24FD8"/>
    <w:rsid w:val="7AAE5096"/>
    <w:rsid w:val="7AE33280"/>
    <w:rsid w:val="7B0D47D8"/>
    <w:rsid w:val="7B631A90"/>
    <w:rsid w:val="7B982BE7"/>
    <w:rsid w:val="7B9E1A50"/>
    <w:rsid w:val="7BF51462"/>
    <w:rsid w:val="7C3B2985"/>
    <w:rsid w:val="7C641763"/>
    <w:rsid w:val="7C6667D8"/>
    <w:rsid w:val="7C69557B"/>
    <w:rsid w:val="7C8B4798"/>
    <w:rsid w:val="7DE4562D"/>
    <w:rsid w:val="7E2C3545"/>
    <w:rsid w:val="7E5D0FFA"/>
    <w:rsid w:val="7E616D32"/>
    <w:rsid w:val="7E723394"/>
    <w:rsid w:val="7E8C77D0"/>
    <w:rsid w:val="7F3025CB"/>
    <w:rsid w:val="7F7C5A2C"/>
    <w:rsid w:val="7FED3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20" w:afterLines="20"/>
      <w:jc w:val="both"/>
    </w:pPr>
    <w:rPr>
      <w:rFonts w:ascii="Times New Roman" w:hAnsi="Times New Roman" w:eastAsia="宋体" w:cs="Times New Roman"/>
      <w:kern w:val="2"/>
      <w:sz w:val="21"/>
      <w:szCs w:val="21"/>
      <w:lang w:val="en-US" w:eastAsia="zh-CN" w:bidi="ar-SA"/>
    </w:rPr>
  </w:style>
  <w:style w:type="paragraph" w:styleId="3">
    <w:name w:val="heading 1"/>
    <w:next w:val="1"/>
    <w:link w:val="100"/>
    <w:qFormat/>
    <w:uiPriority w:val="0"/>
    <w:pPr>
      <w:pageBreakBefore/>
      <w:spacing w:before="120" w:after="120"/>
      <w:outlineLvl w:val="0"/>
    </w:pPr>
    <w:rPr>
      <w:rFonts w:ascii="Arial" w:hAnsi="Arial" w:eastAsia="黑体" w:cs="Times New Roman"/>
      <w:b/>
      <w:kern w:val="2"/>
      <w:sz w:val="28"/>
      <w:szCs w:val="28"/>
      <w:lang w:val="en-US" w:eastAsia="zh-CN" w:bidi="ar-SA"/>
    </w:rPr>
  </w:style>
  <w:style w:type="paragraph" w:styleId="4">
    <w:name w:val="heading 2"/>
    <w:next w:val="1"/>
    <w:qFormat/>
    <w:uiPriority w:val="0"/>
    <w:pPr>
      <w:keepNext/>
      <w:tabs>
        <w:tab w:val="left" w:pos="578"/>
      </w:tabs>
      <w:spacing w:before="120" w:after="120"/>
      <w:outlineLvl w:val="1"/>
    </w:pPr>
    <w:rPr>
      <w:rFonts w:ascii="Arial" w:hAnsi="Arial" w:eastAsia="黑体" w:cs="Times New Roman"/>
      <w:b/>
      <w:kern w:val="2"/>
      <w:sz w:val="24"/>
      <w:szCs w:val="24"/>
      <w:lang w:val="en-US" w:eastAsia="zh-CN" w:bidi="ar-SA"/>
    </w:rPr>
  </w:style>
  <w:style w:type="paragraph" w:styleId="5">
    <w:name w:val="heading 3"/>
    <w:next w:val="1"/>
    <w:qFormat/>
    <w:uiPriority w:val="0"/>
    <w:pPr>
      <w:tabs>
        <w:tab w:val="left" w:pos="578"/>
      </w:tabs>
      <w:spacing w:before="120" w:after="120"/>
      <w:outlineLvl w:val="2"/>
    </w:pPr>
    <w:rPr>
      <w:rFonts w:ascii="Arial" w:hAnsi="Arial" w:eastAsia="黑体" w:cs="Times New Roman"/>
      <w:b/>
      <w:kern w:val="2"/>
      <w:sz w:val="21"/>
      <w:szCs w:val="21"/>
      <w:lang w:val="en-US" w:eastAsia="zh-CN" w:bidi="ar-SA"/>
    </w:rPr>
  </w:style>
  <w:style w:type="paragraph" w:styleId="6">
    <w:name w:val="heading 4"/>
    <w:next w:val="1"/>
    <w:qFormat/>
    <w:uiPriority w:val="0"/>
    <w:pPr>
      <w:tabs>
        <w:tab w:val="left" w:pos="862"/>
      </w:tabs>
      <w:spacing w:before="60" w:after="60"/>
      <w:ind w:firstLine="420"/>
      <w:outlineLvl w:val="3"/>
    </w:pPr>
    <w:rPr>
      <w:rFonts w:ascii="Arial" w:hAnsi="Arial" w:eastAsia="黑体" w:cs="Times New Roman"/>
      <w:kern w:val="2"/>
      <w:sz w:val="21"/>
      <w:szCs w:val="21"/>
      <w:lang w:val="en-US" w:eastAsia="zh-CN" w:bidi="ar-SA"/>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20" w:afterLines="20"/>
    </w:pPr>
    <w:rPr>
      <w:rFonts w:ascii="Courier New" w:hAnsi="Courier New" w:eastAsia="宋体" w:cs="Courier New"/>
      <w:kern w:val="2"/>
      <w:sz w:val="24"/>
      <w:szCs w:val="24"/>
      <w:lang w:val="en-US" w:eastAsia="zh-CN" w:bidi="ar-SA"/>
    </w:rPr>
  </w:style>
  <w:style w:type="paragraph" w:styleId="12">
    <w:name w:val="toc 7"/>
    <w:basedOn w:val="1"/>
    <w:next w:val="1"/>
    <w:semiHidden/>
    <w:qFormat/>
    <w:uiPriority w:val="0"/>
    <w:pPr>
      <w:ind w:left="2520"/>
    </w:pPr>
  </w:style>
  <w:style w:type="paragraph" w:styleId="13">
    <w:name w:val="table of authorities"/>
    <w:basedOn w:val="1"/>
    <w:next w:val="1"/>
    <w:semiHidden/>
    <w:qFormat/>
    <w:uiPriority w:val="0"/>
    <w:pPr>
      <w:ind w:left="420"/>
    </w:pPr>
  </w:style>
  <w:style w:type="paragraph" w:styleId="14">
    <w:name w:val="index 8"/>
    <w:basedOn w:val="1"/>
    <w:next w:val="1"/>
    <w:semiHidden/>
    <w:qFormat/>
    <w:uiPriority w:val="0"/>
    <w:pPr>
      <w:ind w:left="2940"/>
    </w:pPr>
  </w:style>
  <w:style w:type="paragraph" w:styleId="15">
    <w:name w:val="caption"/>
    <w:next w:val="1"/>
    <w:qFormat/>
    <w:uiPriority w:val="0"/>
    <w:pPr>
      <w:widowControl w:val="0"/>
      <w:spacing w:before="152" w:after="160"/>
      <w:jc w:val="center"/>
    </w:pPr>
    <w:rPr>
      <w:rFonts w:ascii="Arial" w:hAnsi="Arial" w:eastAsia="黑体" w:cs="Arial"/>
      <w:kern w:val="2"/>
      <w:sz w:val="18"/>
      <w:szCs w:val="18"/>
      <w:lang w:val="en-US" w:eastAsia="zh-CN" w:bidi="ar-SA"/>
    </w:rPr>
  </w:style>
  <w:style w:type="paragraph" w:styleId="16">
    <w:name w:val="index 5"/>
    <w:basedOn w:val="1"/>
    <w:next w:val="1"/>
    <w:semiHidden/>
    <w:qFormat/>
    <w:uiPriority w:val="0"/>
    <w:pPr>
      <w:ind w:left="1680"/>
    </w:pPr>
  </w:style>
  <w:style w:type="paragraph" w:styleId="17">
    <w:name w:val="Document Map"/>
    <w:basedOn w:val="1"/>
    <w:semiHidden/>
    <w:qFormat/>
    <w:uiPriority w:val="0"/>
    <w:pPr>
      <w:shd w:val="clear" w:color="auto" w:fill="000080"/>
    </w:pPr>
  </w:style>
  <w:style w:type="paragraph" w:styleId="18">
    <w:name w:val="toa heading"/>
    <w:basedOn w:val="1"/>
    <w:next w:val="1"/>
    <w:semiHidden/>
    <w:qFormat/>
    <w:uiPriority w:val="0"/>
    <w:pPr>
      <w:spacing w:before="120"/>
    </w:pPr>
    <w:rPr>
      <w:rFonts w:ascii="Arial" w:hAnsi="Arial" w:cs="Arial"/>
      <w:sz w:val="24"/>
      <w:szCs w:val="24"/>
    </w:rPr>
  </w:style>
  <w:style w:type="paragraph" w:styleId="19">
    <w:name w:val="annotation text"/>
    <w:basedOn w:val="1"/>
    <w:semiHidden/>
    <w:qFormat/>
    <w:uiPriority w:val="0"/>
    <w:pPr>
      <w:jc w:val="left"/>
    </w:pPr>
  </w:style>
  <w:style w:type="paragraph" w:styleId="20">
    <w:name w:val="index 6"/>
    <w:basedOn w:val="1"/>
    <w:next w:val="1"/>
    <w:semiHidden/>
    <w:qFormat/>
    <w:uiPriority w:val="0"/>
    <w:pPr>
      <w:ind w:left="2100"/>
    </w:pPr>
  </w:style>
  <w:style w:type="paragraph" w:styleId="21">
    <w:name w:val="index 4"/>
    <w:basedOn w:val="1"/>
    <w:next w:val="1"/>
    <w:semiHidden/>
    <w:qFormat/>
    <w:uiPriority w:val="0"/>
    <w:pPr>
      <w:ind w:left="1260"/>
    </w:pPr>
  </w:style>
  <w:style w:type="paragraph" w:styleId="22">
    <w:name w:val="toc 5"/>
    <w:basedOn w:val="1"/>
    <w:next w:val="1"/>
    <w:semiHidden/>
    <w:qFormat/>
    <w:uiPriority w:val="0"/>
    <w:pPr>
      <w:ind w:left="1680"/>
    </w:pPr>
  </w:style>
  <w:style w:type="paragraph" w:styleId="23">
    <w:name w:val="toc 3"/>
    <w:next w:val="1"/>
    <w:qFormat/>
    <w:uiPriority w:val="39"/>
    <w:pPr>
      <w:ind w:left="839"/>
    </w:pPr>
    <w:rPr>
      <w:rFonts w:ascii="Times New Roman" w:hAnsi="Times New Roman" w:eastAsia="宋体" w:cs="Times New Roman"/>
      <w:kern w:val="2"/>
      <w:sz w:val="21"/>
      <w:szCs w:val="21"/>
      <w:lang w:val="en-US" w:eastAsia="zh-CN" w:bidi="ar-SA"/>
    </w:rPr>
  </w:style>
  <w:style w:type="paragraph" w:styleId="24">
    <w:name w:val="toc 8"/>
    <w:basedOn w:val="1"/>
    <w:next w:val="1"/>
    <w:semiHidden/>
    <w:qFormat/>
    <w:uiPriority w:val="0"/>
    <w:pPr>
      <w:ind w:left="2940"/>
    </w:pPr>
  </w:style>
  <w:style w:type="paragraph" w:styleId="25">
    <w:name w:val="index 3"/>
    <w:basedOn w:val="1"/>
    <w:next w:val="1"/>
    <w:semiHidden/>
    <w:qFormat/>
    <w:uiPriority w:val="0"/>
    <w:pPr>
      <w:ind w:left="840"/>
    </w:pPr>
  </w:style>
  <w:style w:type="paragraph" w:styleId="26">
    <w:name w:val="Date"/>
    <w:basedOn w:val="1"/>
    <w:next w:val="1"/>
    <w:link w:val="101"/>
    <w:qFormat/>
    <w:uiPriority w:val="0"/>
    <w:pPr>
      <w:ind w:left="100" w:leftChars="2500"/>
    </w:pPr>
  </w:style>
  <w:style w:type="paragraph" w:styleId="27">
    <w:name w:val="endnote text"/>
    <w:basedOn w:val="1"/>
    <w:semiHidden/>
    <w:qFormat/>
    <w:uiPriority w:val="0"/>
    <w:pPr>
      <w:snapToGrid w:val="0"/>
      <w:jc w:val="left"/>
    </w:pPr>
  </w:style>
  <w:style w:type="paragraph" w:styleId="28">
    <w:name w:val="Balloon Text"/>
    <w:basedOn w:val="1"/>
    <w:semiHidden/>
    <w:qFormat/>
    <w:uiPriority w:val="0"/>
    <w:rPr>
      <w:sz w:val="18"/>
      <w:szCs w:val="18"/>
    </w:rPr>
  </w:style>
  <w:style w:type="paragraph" w:styleId="29">
    <w:name w:val="footer"/>
    <w:basedOn w:val="1"/>
    <w:semiHidden/>
    <w:qFormat/>
    <w:uiPriority w:val="0"/>
    <w:pPr>
      <w:tabs>
        <w:tab w:val="center" w:pos="4153"/>
        <w:tab w:val="right" w:pos="8306"/>
      </w:tabs>
      <w:snapToGrid w:val="0"/>
      <w:jc w:val="left"/>
    </w:pPr>
    <w:rPr>
      <w:sz w:val="18"/>
      <w:szCs w:val="18"/>
    </w:rPr>
  </w:style>
  <w:style w:type="paragraph" w:styleId="30">
    <w:name w:val="header"/>
    <w:basedOn w:val="1"/>
    <w:link w:val="71"/>
    <w:qFormat/>
    <w:uiPriority w:val="99"/>
    <w:pPr>
      <w:pBdr>
        <w:bottom w:val="single" w:color="auto" w:sz="6" w:space="1"/>
      </w:pBdr>
      <w:tabs>
        <w:tab w:val="center" w:pos="4153"/>
        <w:tab w:val="right" w:pos="8306"/>
      </w:tabs>
      <w:snapToGrid w:val="0"/>
      <w:jc w:val="center"/>
    </w:pPr>
    <w:rPr>
      <w:sz w:val="18"/>
      <w:szCs w:val="18"/>
      <w:lang w:val="zh-CN"/>
    </w:rPr>
  </w:style>
  <w:style w:type="paragraph" w:styleId="31">
    <w:name w:val="toc 1"/>
    <w:next w:val="1"/>
    <w:qFormat/>
    <w:uiPriority w:val="39"/>
    <w:pPr>
      <w:tabs>
        <w:tab w:val="right" w:leader="dot" w:pos="8302"/>
      </w:tabs>
    </w:pPr>
    <w:rPr>
      <w:rFonts w:ascii="Times New Roman" w:hAnsi="Times New Roman" w:eastAsia="黑体" w:cs="Times New Roman"/>
      <w:kern w:val="2"/>
      <w:sz w:val="24"/>
      <w:szCs w:val="24"/>
      <w:lang w:val="en-US" w:eastAsia="zh-CN" w:bidi="ar-SA"/>
    </w:rPr>
  </w:style>
  <w:style w:type="paragraph" w:styleId="32">
    <w:name w:val="toc 4"/>
    <w:basedOn w:val="1"/>
    <w:next w:val="1"/>
    <w:semiHidden/>
    <w:qFormat/>
    <w:uiPriority w:val="0"/>
    <w:pPr>
      <w:ind w:left="1260"/>
    </w:pPr>
  </w:style>
  <w:style w:type="paragraph" w:styleId="33">
    <w:name w:val="index heading"/>
    <w:basedOn w:val="1"/>
    <w:next w:val="1"/>
    <w:semiHidden/>
    <w:qFormat/>
    <w:uiPriority w:val="0"/>
    <w:rPr>
      <w:rFonts w:ascii="Arial" w:hAnsi="Arial" w:cs="Arial"/>
      <w:b/>
      <w:bCs/>
    </w:rPr>
  </w:style>
  <w:style w:type="paragraph" w:styleId="34">
    <w:name w:val="footnote text"/>
    <w:basedOn w:val="1"/>
    <w:semiHidden/>
    <w:qFormat/>
    <w:uiPriority w:val="0"/>
    <w:pPr>
      <w:snapToGrid w:val="0"/>
      <w:jc w:val="left"/>
    </w:pPr>
    <w:rPr>
      <w:sz w:val="18"/>
      <w:szCs w:val="18"/>
    </w:rPr>
  </w:style>
  <w:style w:type="paragraph" w:styleId="35">
    <w:name w:val="toc 6"/>
    <w:basedOn w:val="1"/>
    <w:next w:val="1"/>
    <w:semiHidden/>
    <w:qFormat/>
    <w:uiPriority w:val="0"/>
    <w:pPr>
      <w:ind w:left="2100"/>
    </w:pPr>
  </w:style>
  <w:style w:type="paragraph" w:styleId="36">
    <w:name w:val="index 7"/>
    <w:basedOn w:val="1"/>
    <w:next w:val="1"/>
    <w:semiHidden/>
    <w:qFormat/>
    <w:uiPriority w:val="0"/>
    <w:pPr>
      <w:ind w:left="2520"/>
    </w:pPr>
  </w:style>
  <w:style w:type="paragraph" w:styleId="37">
    <w:name w:val="index 9"/>
    <w:basedOn w:val="1"/>
    <w:next w:val="1"/>
    <w:semiHidden/>
    <w:qFormat/>
    <w:uiPriority w:val="0"/>
    <w:pPr>
      <w:ind w:left="3360"/>
    </w:pPr>
  </w:style>
  <w:style w:type="paragraph" w:styleId="38">
    <w:name w:val="table of figures"/>
    <w:basedOn w:val="1"/>
    <w:next w:val="1"/>
    <w:semiHidden/>
    <w:qFormat/>
    <w:uiPriority w:val="0"/>
  </w:style>
  <w:style w:type="paragraph" w:styleId="39">
    <w:name w:val="toc 2"/>
    <w:next w:val="1"/>
    <w:qFormat/>
    <w:uiPriority w:val="39"/>
    <w:pPr>
      <w:ind w:left="420"/>
    </w:pPr>
    <w:rPr>
      <w:rFonts w:ascii="Times New Roman" w:hAnsi="Times New Roman" w:eastAsia="宋体" w:cs="Times New Roman"/>
      <w:kern w:val="2"/>
      <w:sz w:val="21"/>
      <w:szCs w:val="21"/>
      <w:lang w:val="en-US" w:eastAsia="zh-CN" w:bidi="ar-SA"/>
    </w:rPr>
  </w:style>
  <w:style w:type="paragraph" w:styleId="40">
    <w:name w:val="toc 9"/>
    <w:basedOn w:val="1"/>
    <w:next w:val="1"/>
    <w:semiHidden/>
    <w:qFormat/>
    <w:uiPriority w:val="0"/>
    <w:pPr>
      <w:ind w:left="3360"/>
    </w:pPr>
  </w:style>
  <w:style w:type="paragraph" w:styleId="41">
    <w:name w:val="Normal (Web)"/>
    <w:basedOn w:val="1"/>
    <w:qFormat/>
    <w:uiPriority w:val="99"/>
    <w:rPr>
      <w:sz w:val="24"/>
    </w:rPr>
  </w:style>
  <w:style w:type="paragraph" w:styleId="42">
    <w:name w:val="index 1"/>
    <w:basedOn w:val="1"/>
    <w:next w:val="1"/>
    <w:semiHidden/>
    <w:qFormat/>
    <w:uiPriority w:val="0"/>
  </w:style>
  <w:style w:type="paragraph" w:styleId="43">
    <w:name w:val="index 2"/>
    <w:basedOn w:val="1"/>
    <w:next w:val="1"/>
    <w:semiHidden/>
    <w:qFormat/>
    <w:uiPriority w:val="0"/>
    <w:pPr>
      <w:ind w:left="420"/>
    </w:pPr>
  </w:style>
  <w:style w:type="paragraph" w:styleId="44">
    <w:name w:val="Title"/>
    <w:basedOn w:val="1"/>
    <w:next w:val="1"/>
    <w:link w:val="57"/>
    <w:qFormat/>
    <w:uiPriority w:val="0"/>
    <w:pPr>
      <w:spacing w:before="240" w:after="60"/>
      <w:jc w:val="center"/>
      <w:outlineLvl w:val="0"/>
    </w:pPr>
    <w:rPr>
      <w:rFonts w:ascii="Cambria" w:hAnsi="Cambria"/>
      <w:b/>
      <w:bCs/>
      <w:sz w:val="32"/>
      <w:szCs w:val="32"/>
      <w:lang w:val="zh-CN"/>
    </w:rPr>
  </w:style>
  <w:style w:type="paragraph" w:styleId="45">
    <w:name w:val="annotation subject"/>
    <w:basedOn w:val="19"/>
    <w:next w:val="19"/>
    <w:semiHidden/>
    <w:qFormat/>
    <w:uiPriority w:val="0"/>
    <w:rPr>
      <w:b/>
      <w:bCs/>
    </w:rPr>
  </w:style>
  <w:style w:type="paragraph" w:styleId="46">
    <w:name w:val="Body Text First Indent 2"/>
    <w:qFormat/>
    <w:uiPriority w:val="0"/>
    <w:pPr>
      <w:widowControl w:val="0"/>
      <w:spacing w:before="62" w:after="62"/>
      <w:ind w:firstLine="420"/>
      <w:jc w:val="both"/>
    </w:pPr>
    <w:rPr>
      <w:rFonts w:ascii="Times New Roman" w:hAnsi="Times New Roman" w:eastAsia="宋体" w:cs="Times New Roman"/>
      <w:kern w:val="2"/>
      <w:sz w:val="21"/>
      <w:szCs w:val="21"/>
      <w:lang w:val="en-US" w:eastAsia="zh-CN" w:bidi="ar-SA"/>
    </w:rPr>
  </w:style>
  <w:style w:type="table" w:styleId="48">
    <w:name w:val="Table Grid"/>
    <w:basedOn w:val="47"/>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22"/>
    <w:rPr>
      <w:b/>
      <w:bCs/>
    </w:rPr>
  </w:style>
  <w:style w:type="character" w:styleId="51">
    <w:name w:val="endnote reference"/>
    <w:semiHidden/>
    <w:qFormat/>
    <w:uiPriority w:val="0"/>
    <w:rPr>
      <w:vertAlign w:val="superscript"/>
    </w:rPr>
  </w:style>
  <w:style w:type="character" w:styleId="52">
    <w:name w:val="page number"/>
    <w:semiHidden/>
    <w:qFormat/>
    <w:uiPriority w:val="0"/>
    <w:rPr>
      <w:rFonts w:ascii="Times New Roman" w:hAnsi="Times New Roman"/>
      <w:color w:val="025328"/>
      <w:sz w:val="18"/>
      <w:szCs w:val="18"/>
    </w:rPr>
  </w:style>
  <w:style w:type="character" w:styleId="53">
    <w:name w:val="Emphasis"/>
    <w:basedOn w:val="49"/>
    <w:qFormat/>
    <w:uiPriority w:val="20"/>
    <w:rPr>
      <w:i/>
      <w:iCs/>
    </w:rPr>
  </w:style>
  <w:style w:type="character" w:styleId="54">
    <w:name w:val="Hyperlink"/>
    <w:qFormat/>
    <w:uiPriority w:val="99"/>
    <w:rPr>
      <w:color w:val="025328"/>
      <w:u w:val="single"/>
    </w:rPr>
  </w:style>
  <w:style w:type="character" w:styleId="55">
    <w:name w:val="annotation reference"/>
    <w:semiHidden/>
    <w:qFormat/>
    <w:uiPriority w:val="0"/>
    <w:rPr>
      <w:sz w:val="21"/>
      <w:szCs w:val="21"/>
    </w:rPr>
  </w:style>
  <w:style w:type="character" w:styleId="56">
    <w:name w:val="footnote reference"/>
    <w:semiHidden/>
    <w:qFormat/>
    <w:uiPriority w:val="0"/>
    <w:rPr>
      <w:vertAlign w:val="superscript"/>
    </w:rPr>
  </w:style>
  <w:style w:type="character" w:customStyle="1" w:styleId="57">
    <w:name w:val="标题 Char"/>
    <w:link w:val="44"/>
    <w:qFormat/>
    <w:uiPriority w:val="0"/>
    <w:rPr>
      <w:rFonts w:ascii="Cambria" w:hAnsi="Cambria" w:cs="Times New Roman"/>
      <w:b/>
      <w:bCs/>
      <w:kern w:val="2"/>
      <w:sz w:val="32"/>
      <w:szCs w:val="32"/>
    </w:rPr>
  </w:style>
  <w:style w:type="character" w:customStyle="1" w:styleId="58">
    <w:name w:val="已访问的超链接1"/>
    <w:semiHidden/>
    <w:qFormat/>
    <w:uiPriority w:val="0"/>
    <w:rPr>
      <w:color w:val="800080"/>
      <w:u w:val="single"/>
    </w:rPr>
  </w:style>
  <w:style w:type="character" w:customStyle="1" w:styleId="59">
    <w:name w:val="版本号 Char"/>
    <w:link w:val="60"/>
    <w:semiHidden/>
    <w:qFormat/>
    <w:uiPriority w:val="0"/>
    <w:rPr>
      <w:rFonts w:ascii="Arial" w:hAnsi="Arial" w:eastAsia="黑体" w:cs="Arial"/>
      <w:color w:val="025328"/>
      <w:kern w:val="2"/>
      <w:sz w:val="18"/>
      <w:szCs w:val="18"/>
      <w:lang w:val="en-US" w:eastAsia="zh-CN" w:bidi="ar-SA"/>
    </w:rPr>
  </w:style>
  <w:style w:type="paragraph" w:customStyle="1" w:styleId="60">
    <w:name w:val="版本号"/>
    <w:link w:val="59"/>
    <w:semiHidden/>
    <w:qFormat/>
    <w:uiPriority w:val="0"/>
    <w:rPr>
      <w:rFonts w:ascii="Arial" w:hAnsi="Arial" w:eastAsia="黑体" w:cs="Arial"/>
      <w:color w:val="025328"/>
      <w:kern w:val="2"/>
      <w:sz w:val="18"/>
      <w:szCs w:val="18"/>
      <w:lang w:val="en-US" w:eastAsia="zh-CN" w:bidi="ar-SA"/>
    </w:rPr>
  </w:style>
  <w:style w:type="character" w:customStyle="1" w:styleId="61">
    <w:name w:val="地址等 Char"/>
    <w:link w:val="62"/>
    <w:qFormat/>
    <w:uiPriority w:val="0"/>
    <w:rPr>
      <w:rFonts w:eastAsia="黑体"/>
      <w:kern w:val="2"/>
      <w:sz w:val="18"/>
      <w:szCs w:val="18"/>
      <w:lang w:val="en-US" w:eastAsia="zh-CN" w:bidi="ar-SA"/>
    </w:rPr>
  </w:style>
  <w:style w:type="paragraph" w:customStyle="1" w:styleId="62">
    <w:name w:val="地址等"/>
    <w:link w:val="61"/>
    <w:qFormat/>
    <w:uiPriority w:val="0"/>
    <w:rPr>
      <w:rFonts w:ascii="Times New Roman" w:hAnsi="Times New Roman" w:eastAsia="黑体" w:cs="Times New Roman"/>
      <w:kern w:val="2"/>
      <w:sz w:val="18"/>
      <w:szCs w:val="18"/>
      <w:lang w:val="en-US" w:eastAsia="zh-CN" w:bidi="ar-SA"/>
    </w:rPr>
  </w:style>
  <w:style w:type="character" w:customStyle="1" w:styleId="63">
    <w:name w:val="页眉2 Char"/>
    <w:link w:val="64"/>
    <w:semiHidden/>
    <w:qFormat/>
    <w:uiPriority w:val="0"/>
    <w:rPr>
      <w:rFonts w:ascii="Arial" w:hAnsi="Arial" w:eastAsia="黑体" w:cs="Arial"/>
      <w:b/>
      <w:color w:val="025328"/>
      <w:kern w:val="2"/>
      <w:sz w:val="21"/>
      <w:szCs w:val="21"/>
      <w:lang w:val="en-US" w:eastAsia="zh-CN" w:bidi="ar-SA"/>
    </w:rPr>
  </w:style>
  <w:style w:type="paragraph" w:customStyle="1" w:styleId="64">
    <w:name w:val="页眉2"/>
    <w:link w:val="63"/>
    <w:semiHidden/>
    <w:qFormat/>
    <w:uiPriority w:val="0"/>
    <w:rPr>
      <w:rFonts w:ascii="Arial" w:hAnsi="Arial" w:eastAsia="黑体" w:cs="Arial"/>
      <w:b/>
      <w:color w:val="025328"/>
      <w:kern w:val="2"/>
      <w:sz w:val="21"/>
      <w:szCs w:val="21"/>
      <w:lang w:val="en-US" w:eastAsia="zh-CN" w:bidi="ar-SA"/>
    </w:rPr>
  </w:style>
  <w:style w:type="character" w:customStyle="1" w:styleId="65">
    <w:name w:val="页眉3 Char"/>
    <w:link w:val="66"/>
    <w:semiHidden/>
    <w:qFormat/>
    <w:uiPriority w:val="0"/>
    <w:rPr>
      <w:rFonts w:ascii="Arial" w:hAnsi="Arial" w:eastAsia="黑体"/>
      <w:color w:val="025328"/>
      <w:kern w:val="2"/>
      <w:sz w:val="18"/>
      <w:szCs w:val="18"/>
      <w:lang w:val="en-US" w:eastAsia="zh-CN" w:bidi="ar-SA"/>
    </w:rPr>
  </w:style>
  <w:style w:type="paragraph" w:customStyle="1" w:styleId="66">
    <w:name w:val="页眉3"/>
    <w:link w:val="65"/>
    <w:semiHidden/>
    <w:qFormat/>
    <w:uiPriority w:val="0"/>
    <w:pPr>
      <w:jc w:val="right"/>
    </w:pPr>
    <w:rPr>
      <w:rFonts w:ascii="Arial" w:hAnsi="Arial" w:eastAsia="黑体" w:cs="Times New Roman"/>
      <w:color w:val="025328"/>
      <w:kern w:val="2"/>
      <w:sz w:val="18"/>
      <w:szCs w:val="18"/>
      <w:lang w:val="en-US" w:eastAsia="zh-CN" w:bidi="ar-SA"/>
    </w:rPr>
  </w:style>
  <w:style w:type="character" w:customStyle="1" w:styleId="67">
    <w:name w:val="页眉1 Char"/>
    <w:link w:val="68"/>
    <w:semiHidden/>
    <w:qFormat/>
    <w:uiPriority w:val="0"/>
    <w:rPr>
      <w:rFonts w:ascii="Arial" w:hAnsi="Arial" w:eastAsia="黑体" w:cs="Arial"/>
      <w:b/>
      <w:color w:val="025328"/>
      <w:kern w:val="2"/>
      <w:sz w:val="30"/>
      <w:szCs w:val="30"/>
      <w:lang w:val="en-US" w:eastAsia="zh-CN" w:bidi="ar-SA"/>
    </w:rPr>
  </w:style>
  <w:style w:type="paragraph" w:customStyle="1" w:styleId="68">
    <w:name w:val="页眉1"/>
    <w:link w:val="67"/>
    <w:semiHidden/>
    <w:qFormat/>
    <w:uiPriority w:val="0"/>
    <w:pPr>
      <w:pBdr>
        <w:bottom w:val="single" w:color="025328" w:sz="8" w:space="1"/>
      </w:pBdr>
      <w:jc w:val="right"/>
    </w:pPr>
    <w:rPr>
      <w:rFonts w:ascii="Arial" w:hAnsi="Arial" w:eastAsia="黑体" w:cs="Arial"/>
      <w:b/>
      <w:color w:val="025328"/>
      <w:kern w:val="2"/>
      <w:sz w:val="30"/>
      <w:szCs w:val="30"/>
      <w:lang w:val="en-US" w:eastAsia="zh-CN" w:bidi="ar-SA"/>
    </w:rPr>
  </w:style>
  <w:style w:type="character" w:customStyle="1" w:styleId="69">
    <w:name w:val="网址 Char"/>
    <w:link w:val="70"/>
    <w:semiHidden/>
    <w:qFormat/>
    <w:uiPriority w:val="0"/>
    <w:rPr>
      <w:rFonts w:eastAsia="黑体"/>
      <w:color w:val="025D28"/>
      <w:kern w:val="2"/>
      <w:sz w:val="18"/>
      <w:szCs w:val="18"/>
      <w:lang w:val="en-US" w:eastAsia="zh-CN" w:bidi="ar-SA"/>
    </w:rPr>
  </w:style>
  <w:style w:type="paragraph" w:customStyle="1" w:styleId="70">
    <w:name w:val="网址"/>
    <w:link w:val="69"/>
    <w:semiHidden/>
    <w:qFormat/>
    <w:uiPriority w:val="0"/>
    <w:pPr>
      <w:widowControl w:val="0"/>
      <w:jc w:val="both"/>
    </w:pPr>
    <w:rPr>
      <w:rFonts w:ascii="Times New Roman" w:hAnsi="Times New Roman" w:eastAsia="黑体" w:cs="Times New Roman"/>
      <w:color w:val="025D28"/>
      <w:kern w:val="2"/>
      <w:sz w:val="18"/>
      <w:szCs w:val="18"/>
      <w:lang w:val="en-US" w:eastAsia="zh-CN" w:bidi="ar-SA"/>
    </w:rPr>
  </w:style>
  <w:style w:type="character" w:customStyle="1" w:styleId="71">
    <w:name w:val="页眉 Char"/>
    <w:link w:val="30"/>
    <w:qFormat/>
    <w:uiPriority w:val="99"/>
    <w:rPr>
      <w:kern w:val="2"/>
      <w:sz w:val="18"/>
      <w:szCs w:val="18"/>
    </w:rPr>
  </w:style>
  <w:style w:type="paragraph" w:customStyle="1" w:styleId="72">
    <w:name w:val="公司名称"/>
    <w:semiHidden/>
    <w:qFormat/>
    <w:uiPriority w:val="0"/>
    <w:rPr>
      <w:rFonts w:ascii="Arial" w:hAnsi="Arial" w:eastAsia="黑体" w:cs="Arial"/>
      <w:kern w:val="2"/>
      <w:sz w:val="21"/>
      <w:szCs w:val="21"/>
      <w:lang w:val="en-US" w:eastAsia="zh-CN" w:bidi="ar-SA"/>
    </w:rPr>
  </w:style>
  <w:style w:type="paragraph" w:customStyle="1" w:styleId="73">
    <w:name w:val="程序"/>
    <w:next w:val="1"/>
    <w:qFormat/>
    <w:uiPriority w:val="0"/>
    <w:pPr>
      <w:widowControl w:val="0"/>
      <w:shd w:val="clear" w:color="auto" w:fill="E6E6E6"/>
    </w:pPr>
    <w:rPr>
      <w:rFonts w:ascii="Times New Roman" w:hAnsi="Times New Roman" w:eastAsia="宋体" w:cs="宋体"/>
      <w:kern w:val="2"/>
      <w:sz w:val="18"/>
      <w:szCs w:val="18"/>
      <w:lang w:val="en-US" w:eastAsia="zh-CN" w:bidi="ar-SA"/>
    </w:rPr>
  </w:style>
  <w:style w:type="paragraph" w:customStyle="1" w:styleId="74">
    <w:name w:val="参考文献文字"/>
    <w:qFormat/>
    <w:uiPriority w:val="0"/>
    <w:pPr>
      <w:tabs>
        <w:tab w:val="left" w:pos="420"/>
      </w:tabs>
      <w:spacing w:line="300" w:lineRule="auto"/>
      <w:ind w:left="420" w:hanging="420"/>
    </w:pPr>
    <w:rPr>
      <w:rFonts w:ascii="Times New Roman" w:hAnsi="Times New Roman" w:eastAsia="宋体" w:cs="Times New Roman"/>
      <w:kern w:val="2"/>
      <w:sz w:val="21"/>
      <w:szCs w:val="21"/>
      <w:lang w:val="en-US" w:eastAsia="zh-CN" w:bidi="ar-SA"/>
    </w:rPr>
  </w:style>
  <w:style w:type="paragraph" w:customStyle="1" w:styleId="75">
    <w:name w:val="表头"/>
    <w:qFormat/>
    <w:uiPriority w:val="0"/>
    <w:pPr>
      <w:jc w:val="center"/>
    </w:pPr>
    <w:rPr>
      <w:rFonts w:ascii="Arial" w:hAnsi="Arial" w:eastAsia="黑体" w:cs="Arial"/>
      <w:kern w:val="2"/>
      <w:sz w:val="18"/>
      <w:szCs w:val="18"/>
      <w:lang w:val="en-US" w:eastAsia="zh-CN" w:bidi="ar-SA"/>
    </w:rPr>
  </w:style>
  <w:style w:type="paragraph" w:customStyle="1" w:styleId="76">
    <w:name w:val="表文字"/>
    <w:qFormat/>
    <w:uiPriority w:val="0"/>
    <w:pPr>
      <w:widowControl w:val="0"/>
      <w:jc w:val="center"/>
    </w:pPr>
    <w:rPr>
      <w:rFonts w:ascii="Times New Roman" w:hAnsi="Times New Roman" w:eastAsia="宋体" w:cs="Times New Roman"/>
      <w:sz w:val="18"/>
      <w:szCs w:val="18"/>
      <w:lang w:val="en-US" w:eastAsia="zh-CN" w:bidi="ar-SA"/>
    </w:rPr>
  </w:style>
  <w:style w:type="paragraph" w:customStyle="1" w:styleId="77">
    <w:name w:val="文本"/>
    <w:basedOn w:val="1"/>
    <w:semiHidden/>
    <w:qFormat/>
    <w:uiPriority w:val="0"/>
    <w:pPr>
      <w:spacing w:beforeLines="25" w:afterLines="25"/>
      <w:ind w:firstLine="420"/>
    </w:pPr>
  </w:style>
  <w:style w:type="paragraph" w:customStyle="1" w:styleId="78">
    <w:name w:val="续上表"/>
    <w:qFormat/>
    <w:uiPriority w:val="0"/>
    <w:pPr>
      <w:jc w:val="center"/>
    </w:pPr>
    <w:rPr>
      <w:rFonts w:ascii="Arial" w:hAnsi="Arial" w:eastAsia="黑体" w:cs="Times New Roman"/>
      <w:kern w:val="2"/>
      <w:sz w:val="21"/>
      <w:szCs w:val="21"/>
      <w:lang w:val="en-US" w:eastAsia="zh-CN" w:bidi="ar-SA"/>
    </w:rPr>
  </w:style>
  <w:style w:type="paragraph" w:customStyle="1" w:styleId="79">
    <w:name w:val="手册类型"/>
    <w:semiHidden/>
    <w:qFormat/>
    <w:uiPriority w:val="0"/>
    <w:pPr>
      <w:jc w:val="right"/>
    </w:pPr>
    <w:rPr>
      <w:rFonts w:ascii="Arial" w:hAnsi="Arial" w:eastAsia="黑体" w:cs="Arial"/>
      <w:b/>
      <w:color w:val="025328"/>
      <w:kern w:val="2"/>
      <w:sz w:val="21"/>
      <w:szCs w:val="21"/>
      <w:lang w:val="en-US" w:eastAsia="zh-CN" w:bidi="ar-SA"/>
    </w:rPr>
  </w:style>
  <w:style w:type="paragraph" w:customStyle="1" w:styleId="80">
    <w:name w:val="本文题目"/>
    <w:next w:val="1"/>
    <w:semiHidden/>
    <w:qFormat/>
    <w:uiPriority w:val="0"/>
    <w:rPr>
      <w:rFonts w:ascii="Arial" w:hAnsi="Arial" w:eastAsia="黑体" w:cs="Arial"/>
      <w:b/>
      <w:color w:val="025328"/>
      <w:kern w:val="2"/>
      <w:sz w:val="48"/>
      <w:szCs w:val="48"/>
      <w:lang w:val="en-US" w:eastAsia="zh-CN" w:bidi="ar-SA"/>
    </w:rPr>
  </w:style>
  <w:style w:type="paragraph" w:customStyle="1" w:styleId="81">
    <w:name w:val="目录"/>
    <w:next w:val="1"/>
    <w:qFormat/>
    <w:uiPriority w:val="0"/>
    <w:pPr>
      <w:pageBreakBefore/>
      <w:spacing w:beforeLines="50" w:afterLines="50"/>
      <w:jc w:val="center"/>
    </w:pPr>
    <w:rPr>
      <w:rFonts w:ascii="Arial" w:hAnsi="Arial" w:eastAsia="黑体" w:cs="宋体"/>
      <w:kern w:val="2"/>
      <w:sz w:val="28"/>
      <w:szCs w:val="28"/>
      <w:lang w:val="en-US" w:eastAsia="zh-CN" w:bidi="ar-SA"/>
    </w:rPr>
  </w:style>
  <w:style w:type="paragraph" w:customStyle="1" w:styleId="82">
    <w:name w:val="部门"/>
    <w:next w:val="1"/>
    <w:semiHidden/>
    <w:qFormat/>
    <w:uiPriority w:val="0"/>
    <w:rPr>
      <w:rFonts w:ascii="Arial" w:hAnsi="Arial" w:eastAsia="黑体" w:cs="Arial"/>
      <w:b/>
      <w:color w:val="025328"/>
      <w:kern w:val="2"/>
      <w:sz w:val="24"/>
      <w:szCs w:val="24"/>
      <w:lang w:val="en-US" w:eastAsia="zh-CN" w:bidi="ar-SA"/>
    </w:rPr>
  </w:style>
  <w:style w:type="paragraph" w:customStyle="1" w:styleId="83">
    <w:name w:val="英文手册类型"/>
    <w:semiHidden/>
    <w:qFormat/>
    <w:uiPriority w:val="0"/>
    <w:pPr>
      <w:spacing w:line="0" w:lineRule="atLeast"/>
    </w:pPr>
    <w:rPr>
      <w:rFonts w:ascii="Verdana" w:hAnsi="Verdana" w:eastAsia="黑体" w:cs="Times New Roman"/>
      <w:b/>
      <w:color w:val="FFFFFF"/>
      <w:kern w:val="2"/>
      <w:sz w:val="13"/>
      <w:szCs w:val="13"/>
      <w:lang w:val="en-US" w:eastAsia="zh-CN" w:bidi="ar-SA"/>
    </w:rPr>
  </w:style>
  <w:style w:type="paragraph" w:customStyle="1" w:styleId="84">
    <w:name w:val="附录3"/>
    <w:next w:val="1"/>
    <w:qFormat/>
    <w:uiPriority w:val="0"/>
    <w:pPr>
      <w:tabs>
        <w:tab w:val="left" w:pos="578"/>
      </w:tabs>
      <w:spacing w:before="120" w:after="120"/>
      <w:outlineLvl w:val="2"/>
    </w:pPr>
    <w:rPr>
      <w:rFonts w:ascii="Arial" w:hAnsi="Arial" w:eastAsia="黑体" w:cs="Times New Roman"/>
      <w:b/>
      <w:kern w:val="2"/>
      <w:sz w:val="21"/>
      <w:szCs w:val="21"/>
      <w:lang w:val="en-US" w:eastAsia="zh-CN" w:bidi="ar-SA"/>
    </w:rPr>
  </w:style>
  <w:style w:type="paragraph" w:customStyle="1" w:styleId="85">
    <w:name w:val="附录2"/>
    <w:next w:val="1"/>
    <w:qFormat/>
    <w:uiPriority w:val="0"/>
    <w:pPr>
      <w:keepNext/>
      <w:tabs>
        <w:tab w:val="left" w:pos="578"/>
      </w:tabs>
      <w:spacing w:before="120" w:after="120"/>
      <w:outlineLvl w:val="1"/>
    </w:pPr>
    <w:rPr>
      <w:rFonts w:ascii="Arial" w:hAnsi="Arial" w:eastAsia="黑体" w:cs="Arial"/>
      <w:b/>
      <w:kern w:val="2"/>
      <w:sz w:val="24"/>
      <w:szCs w:val="24"/>
      <w:lang w:val="en-US" w:eastAsia="zh-CN" w:bidi="ar-SA"/>
    </w:rPr>
  </w:style>
  <w:style w:type="paragraph" w:customStyle="1" w:styleId="86">
    <w:name w:val="销售与服务网络"/>
    <w:semiHidden/>
    <w:qFormat/>
    <w:uiPriority w:val="0"/>
    <w:pPr>
      <w:keepNext/>
      <w:pageBreakBefore/>
      <w:spacing w:beforeLines="50" w:afterLines="100"/>
      <w:jc w:val="center"/>
    </w:pPr>
    <w:rPr>
      <w:rFonts w:ascii="Arial" w:hAnsi="Arial" w:eastAsia="黑体" w:cs="Times New Roman"/>
      <w:b/>
      <w:kern w:val="2"/>
      <w:sz w:val="30"/>
      <w:szCs w:val="30"/>
      <w:lang w:val="en-US" w:eastAsia="zh-CN" w:bidi="ar-SA"/>
    </w:rPr>
  </w:style>
  <w:style w:type="paragraph" w:customStyle="1" w:styleId="87">
    <w:name w:val="附录 1"/>
    <w:next w:val="1"/>
    <w:qFormat/>
    <w:uiPriority w:val="0"/>
    <w:pPr>
      <w:keepNext/>
      <w:pageBreakBefore/>
      <w:widowControl w:val="0"/>
      <w:spacing w:before="120" w:after="120"/>
      <w:jc w:val="center"/>
    </w:pPr>
    <w:rPr>
      <w:rFonts w:ascii="Arial" w:hAnsi="Arial" w:eastAsia="黑体" w:cs="Times New Roman"/>
      <w:b/>
      <w:sz w:val="28"/>
      <w:szCs w:val="28"/>
      <w:lang w:val="en-US" w:eastAsia="zh-CN" w:bidi="ar-SA"/>
    </w:rPr>
  </w:style>
  <w:style w:type="paragraph" w:customStyle="1" w:styleId="88">
    <w:name w:val="注"/>
    <w:qFormat/>
    <w:uiPriority w:val="0"/>
    <w:pPr>
      <w:ind w:firstLine="420"/>
    </w:pPr>
    <w:rPr>
      <w:rFonts w:ascii="Times New Roman" w:hAnsi="Times New Roman" w:eastAsia="楷体_GB2312" w:cs="Times New Roman"/>
      <w:kern w:val="2"/>
      <w:sz w:val="18"/>
      <w:szCs w:val="18"/>
      <w:lang w:val="en-US" w:eastAsia="zh-CN" w:bidi="ar-SA"/>
    </w:rPr>
  </w:style>
  <w:style w:type="paragraph" w:customStyle="1" w:styleId="89">
    <w:name w:val="参考文献"/>
    <w:next w:val="1"/>
    <w:qFormat/>
    <w:uiPriority w:val="0"/>
    <w:pPr>
      <w:pageBreakBefore/>
      <w:spacing w:before="120" w:after="120"/>
      <w:outlineLvl w:val="0"/>
    </w:pPr>
    <w:rPr>
      <w:rFonts w:ascii="Arial" w:hAnsi="Arial" w:eastAsia="黑体" w:cs="Times New Roman"/>
      <w:b/>
      <w:kern w:val="21"/>
      <w:sz w:val="28"/>
      <w:szCs w:val="28"/>
      <w:lang w:val="en-US" w:eastAsia="zh-CN" w:bidi="ar-SA"/>
    </w:rPr>
  </w:style>
  <w:style w:type="paragraph" w:customStyle="1" w:styleId="90">
    <w:name w:val="画布图片"/>
    <w:semiHidden/>
    <w:qFormat/>
    <w:uiPriority w:val="0"/>
    <w:rPr>
      <w:rFonts w:ascii="Times New Roman" w:hAnsi="Times New Roman" w:eastAsia="宋体" w:cs="Times New Roman"/>
      <w:kern w:val="2"/>
      <w:sz w:val="21"/>
      <w:szCs w:val="21"/>
      <w:lang w:val="en-US" w:eastAsia="zh-CN" w:bidi="ar-SA"/>
    </w:rPr>
  </w:style>
  <w:style w:type="paragraph" w:customStyle="1" w:styleId="91">
    <w:name w:val="公司"/>
    <w:semiHidden/>
    <w:qFormat/>
    <w:uiPriority w:val="0"/>
    <w:pPr>
      <w:spacing w:before="78" w:after="78"/>
    </w:pPr>
    <w:rPr>
      <w:rFonts w:ascii="Arial" w:hAnsi="Arial" w:eastAsia="黑体" w:cs="Gill Sans Std"/>
      <w:b/>
      <w:bCs/>
      <w:color w:val="003300"/>
      <w:sz w:val="24"/>
      <w:szCs w:val="24"/>
      <w:lang w:val="en-US" w:eastAsia="zh-CN" w:bidi="ar-SA"/>
    </w:rPr>
  </w:style>
  <w:style w:type="paragraph" w:customStyle="1" w:styleId="92">
    <w:name w:val="分公司"/>
    <w:qFormat/>
    <w:uiPriority w:val="0"/>
    <w:pPr>
      <w:widowControl w:val="0"/>
      <w:spacing w:afterLines="25"/>
      <w:jc w:val="both"/>
    </w:pPr>
    <w:rPr>
      <w:rFonts w:ascii="Times New Roman" w:hAnsi="Times New Roman" w:eastAsia="黑体" w:cs="Times New Roman"/>
      <w:color w:val="003300"/>
      <w:kern w:val="2"/>
      <w:sz w:val="21"/>
      <w:szCs w:val="21"/>
      <w:lang w:val="en-US" w:eastAsia="zh-CN" w:bidi="ar-SA"/>
    </w:rPr>
  </w:style>
  <w:style w:type="paragraph" w:customStyle="1" w:styleId="93">
    <w:name w:val="技术支持"/>
    <w:qFormat/>
    <w:uiPriority w:val="0"/>
    <w:pPr>
      <w:spacing w:before="78" w:after="78"/>
    </w:pPr>
    <w:rPr>
      <w:rFonts w:ascii="Arial" w:hAnsi="Arial" w:eastAsia="黑体" w:cs="Times New Roman"/>
      <w:b/>
      <w:color w:val="003300"/>
      <w:kern w:val="2"/>
      <w:sz w:val="21"/>
      <w:szCs w:val="21"/>
      <w:lang w:val="en-US" w:eastAsia="zh-CN" w:bidi="ar-SA"/>
    </w:rPr>
  </w:style>
  <w:style w:type="paragraph" w:customStyle="1" w:styleId="94">
    <w:name w:val="列出段落1"/>
    <w:basedOn w:val="1"/>
    <w:qFormat/>
    <w:uiPriority w:val="34"/>
    <w:pPr>
      <w:spacing w:beforeLines="0" w:afterLines="0"/>
      <w:ind w:firstLine="420" w:firstLineChars="200"/>
    </w:pPr>
    <w:rPr>
      <w:rFonts w:ascii="Calibri" w:hAnsi="Calibri"/>
      <w:szCs w:val="22"/>
    </w:rPr>
  </w:style>
  <w:style w:type="paragraph" w:styleId="95">
    <w:name w:val="List Paragraph"/>
    <w:basedOn w:val="1"/>
    <w:qFormat/>
    <w:uiPriority w:val="34"/>
    <w:pPr>
      <w:ind w:firstLine="420" w:firstLineChars="200"/>
    </w:pPr>
  </w:style>
  <w:style w:type="paragraph" w:styleId="96">
    <w:name w:val="Quote"/>
    <w:basedOn w:val="1"/>
    <w:next w:val="1"/>
    <w:link w:val="97"/>
    <w:qFormat/>
    <w:uiPriority w:val="99"/>
    <w:rPr>
      <w:i/>
      <w:iCs/>
      <w:color w:val="000000" w:themeColor="text1"/>
    </w:rPr>
  </w:style>
  <w:style w:type="character" w:customStyle="1" w:styleId="97">
    <w:name w:val="引用 Char"/>
    <w:basedOn w:val="49"/>
    <w:link w:val="96"/>
    <w:qFormat/>
    <w:uiPriority w:val="99"/>
    <w:rPr>
      <w:i/>
      <w:iCs/>
      <w:color w:val="000000" w:themeColor="text1"/>
      <w:kern w:val="2"/>
      <w:sz w:val="21"/>
      <w:szCs w:val="21"/>
    </w:rPr>
  </w:style>
  <w:style w:type="paragraph" w:styleId="98">
    <w:name w:val="No Spacing"/>
    <w:qFormat/>
    <w:uiPriority w:val="99"/>
    <w:pPr>
      <w:widowControl w:val="0"/>
      <w:spacing w:beforeLines="20" w:afterLines="20"/>
      <w:jc w:val="both"/>
    </w:pPr>
    <w:rPr>
      <w:rFonts w:ascii="Times New Roman" w:hAnsi="Times New Roman" w:eastAsia="宋体" w:cs="Times New Roman"/>
      <w:kern w:val="2"/>
      <w:sz w:val="21"/>
      <w:szCs w:val="21"/>
      <w:lang w:val="en-US" w:eastAsia="zh-CN" w:bidi="ar-SA"/>
    </w:rPr>
  </w:style>
  <w:style w:type="paragraph" w:customStyle="1" w:styleId="99">
    <w:name w:val="TOC 标题1"/>
    <w:basedOn w:val="3"/>
    <w:next w:val="1"/>
    <w:unhideWhenUsed/>
    <w:qFormat/>
    <w:uiPriority w:val="39"/>
    <w:pPr>
      <w:keepNext/>
      <w:keepLines/>
      <w:pageBreakBefore w:val="0"/>
      <w:spacing w:before="480" w:after="0" w:line="276" w:lineRule="auto"/>
      <w:outlineLvl w:val="9"/>
    </w:pPr>
    <w:rPr>
      <w:rFonts w:asciiTheme="majorHAnsi" w:hAnsiTheme="majorHAnsi" w:eastAsiaTheme="majorEastAsia" w:cstheme="majorBidi"/>
      <w:bCs/>
      <w:color w:val="366091" w:themeColor="accent1" w:themeShade="BF"/>
      <w:kern w:val="0"/>
    </w:rPr>
  </w:style>
  <w:style w:type="character" w:customStyle="1" w:styleId="100">
    <w:name w:val="标题 1 Char"/>
    <w:link w:val="3"/>
    <w:qFormat/>
    <w:uiPriority w:val="0"/>
    <w:rPr>
      <w:rFonts w:ascii="Arial" w:hAnsi="Arial" w:eastAsia="黑体"/>
      <w:b/>
      <w:kern w:val="2"/>
      <w:sz w:val="28"/>
      <w:szCs w:val="28"/>
    </w:rPr>
  </w:style>
  <w:style w:type="character" w:customStyle="1" w:styleId="101">
    <w:name w:val="日期 Char"/>
    <w:basedOn w:val="49"/>
    <w:link w:val="26"/>
    <w:qFormat/>
    <w:uiPriority w:val="0"/>
    <w:rPr>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26631;&#20934;&#35268;&#33539;&#25163;&#20876;_&#27169;&#26495;_20130729&#65288;&#33268;&#36828;&#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70DA69-F55D-490F-BD8C-5BE41C7FCC7B}">
  <ds:schemaRefs/>
</ds:datastoreItem>
</file>

<file path=docProps/app.xml><?xml version="1.0" encoding="utf-8"?>
<Properties xmlns="http://schemas.openxmlformats.org/officeDocument/2006/extended-properties" xmlns:vt="http://schemas.openxmlformats.org/officeDocument/2006/docPropsVTypes">
  <Template>标准规范手册_模板_20130729（致远）</Template>
  <Company>zlgmcu</Company>
  <Pages>1</Pages>
  <Words>2280</Words>
  <Characters>13001</Characters>
  <Lines>108</Lines>
  <Paragraphs>30</Paragraphs>
  <TotalTime>471</TotalTime>
  <ScaleCrop>false</ScaleCrop>
  <LinksUpToDate>false</LinksUpToDate>
  <CharactersWithSpaces>15251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2017-05-16T02:12:00Z</dcterms:created>
  <dc:creator>Sky123.Org</dc:creator>
  <cp:lastModifiedBy>Administrator</cp:lastModifiedBy>
  <cp:lastPrinted>2017-08-25T09:37:00Z</cp:lastPrinted>
  <dcterms:modified xsi:type="dcterms:W3CDTF">2021-07-08T06:17:57Z</dcterms:modified>
  <dc:title> </dc:title>
  <cp:revision>250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3B6C016ADF5F47ED82DDCF649FFBDEAC</vt:lpwstr>
  </property>
</Properties>
</file>